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Arial-BoldMT" w:cs="Times New Roman"/>
          <w:bCs/>
          <w:lang w:val="sr-RS"/>
        </w:rPr>
      </w:pPr>
      <w:r>
        <w:rPr>
          <w:rFonts w:eastAsia="Arial-BoldMT" w:cs="Times New Roman" w:ascii="Times New Roman" w:hAnsi="Times New Roman"/>
          <w:bCs/>
          <w:lang w:val="sr-RS"/>
        </w:rPr>
        <w:t>РЕПУБЛИКА СРБИЈА</w:t>
      </w:r>
    </w:p>
    <w:p>
      <w:pPr>
        <w:pStyle w:val="Normal"/>
        <w:spacing w:lineRule="auto" w:line="240" w:before="0" w:after="0"/>
        <w:rPr>
          <w:rFonts w:ascii="Times New Roman" w:hAnsi="Times New Roman" w:eastAsia="Arial-BoldMT" w:cs="Times New Roman"/>
          <w:bCs/>
          <w:lang w:val="sr-RS"/>
        </w:rPr>
      </w:pPr>
      <w:r>
        <w:rPr>
          <w:rFonts w:eastAsia="Arial-BoldMT" w:cs="Times New Roman" w:ascii="Times New Roman" w:hAnsi="Times New Roman"/>
          <w:bCs/>
          <w:lang w:val="sr-RS"/>
        </w:rPr>
        <w:t>ОПШТИНА МИОНИЦА</w:t>
      </w:r>
    </w:p>
    <w:p>
      <w:pPr>
        <w:pStyle w:val="Normal"/>
        <w:spacing w:lineRule="auto" w:line="240" w:before="0" w:after="0"/>
        <w:rPr>
          <w:rFonts w:ascii="Times New Roman" w:hAnsi="Times New Roman" w:eastAsia="Arial-BoldMT" w:cs="Times New Roman"/>
          <w:bCs/>
          <w:lang w:val="sr-RS"/>
        </w:rPr>
      </w:pPr>
      <w:r>
        <w:rPr>
          <w:rFonts w:eastAsia="Arial-BoldMT" w:cs="Times New Roman" w:ascii="Times New Roman" w:hAnsi="Times New Roman"/>
          <w:bCs/>
          <w:lang w:val="sr-RS"/>
        </w:rPr>
        <w:t>ОПШТИНСКА УПРАВА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Arial-BoldMT" w:cs="Times New Roman"/>
          <w:bCs/>
          <w:lang w:val="sr-RS"/>
        </w:rPr>
      </w:pPr>
      <w:r>
        <w:rPr>
          <w:rFonts w:eastAsia="Arial-BoldMT" w:cs="Times New Roman" w:ascii="Times New Roman" w:hAnsi="Times New Roman"/>
          <w:bCs/>
          <w:lang w:val="sr-RS"/>
        </w:rPr>
        <w:t xml:space="preserve">  </w:t>
      </w:r>
      <w:r>
        <w:rPr>
          <w:rFonts w:eastAsia="Arial-BoldMT" w:cs="Times New Roman" w:ascii="Times New Roman" w:hAnsi="Times New Roman"/>
          <w:bCs/>
          <w:lang w:val="sr-RS"/>
        </w:rPr>
        <w:t>Одељење за инспекцијске послове</w:t>
      </w:r>
    </w:p>
    <w:p>
      <w:pPr>
        <w:pStyle w:val="Normal"/>
        <w:spacing w:lineRule="auto" w:line="240" w:before="0" w:after="0"/>
        <w:rPr>
          <w:rFonts w:ascii="Times New Roman" w:hAnsi="Times New Roman" w:eastAsia="Arial-BoldMT" w:cs="Times New Roman"/>
          <w:bCs/>
          <w:lang w:val="sr-RS"/>
        </w:rPr>
      </w:pPr>
      <w:r>
        <w:rPr>
          <w:rFonts w:eastAsia="Arial-BoldMT" w:cs="Times New Roman" w:ascii="Times New Roman" w:hAnsi="Times New Roman"/>
          <w:bCs/>
          <w:lang w:val="sr-RS"/>
        </w:rPr>
        <w:t>Саобраћајна инспекција</w:t>
      </w:r>
    </w:p>
    <w:p>
      <w:pPr>
        <w:pStyle w:val="Normal"/>
        <w:spacing w:lineRule="auto" w:line="240" w:before="0" w:after="0"/>
        <w:rPr>
          <w:rFonts w:ascii="Times New Roman" w:hAnsi="Times New Roman" w:eastAsia="Arial-BoldMT" w:cs="Times New Roman"/>
          <w:bCs/>
          <w:lang w:val="sr-RS"/>
        </w:rPr>
      </w:pPr>
      <w:r>
        <w:rPr>
          <w:rFonts w:eastAsia="Arial-BoldMT" w:cs="Times New Roman" w:ascii="Times New Roman" w:hAnsi="Times New Roman"/>
          <w:bCs/>
          <w:lang w:val="sr-RS"/>
        </w:rPr>
        <w:t>Датум: 20.10.2016године</w:t>
      </w:r>
    </w:p>
    <w:p>
      <w:pPr>
        <w:pStyle w:val="Normal"/>
        <w:spacing w:lineRule="auto" w:line="240" w:before="0" w:after="0"/>
        <w:rPr>
          <w:rFonts w:ascii="Times New Roman" w:hAnsi="Times New Roman" w:eastAsia="Arial-BoldMT" w:cs="Times New Roman"/>
          <w:bCs/>
          <w:lang w:val="sr-RS"/>
        </w:rPr>
      </w:pPr>
      <w:r>
        <w:rPr>
          <w:rFonts w:eastAsia="Arial-BoldMT" w:cs="Times New Roman" w:ascii="Times New Roman" w:hAnsi="Times New Roman"/>
          <w:bCs/>
          <w:lang w:val="sr-RS"/>
        </w:rPr>
        <w:t>Мионица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-BoldMT" w:cs="Times New Roman"/>
          <w:b/>
          <w:b/>
          <w:bCs/>
          <w:sz w:val="32"/>
          <w:szCs w:val="32"/>
          <w:lang w:val="sr-RS"/>
        </w:rPr>
      </w:pPr>
      <w:r>
        <w:rPr>
          <w:rFonts w:eastAsia="Arial-BoldMT" w:cs="Times New Roman" w:ascii="Times New Roman" w:hAnsi="Times New Roman"/>
          <w:b/>
          <w:bCs/>
          <w:sz w:val="32"/>
          <w:szCs w:val="32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-BoldMT" w:cs="Times New Roman"/>
          <w:b/>
          <w:b/>
          <w:bCs/>
          <w:sz w:val="32"/>
          <w:szCs w:val="32"/>
          <w:lang w:val="sr-RS"/>
        </w:rPr>
      </w:pPr>
      <w:r>
        <w:rPr>
          <w:rFonts w:eastAsia="Arial-BoldMT" w:cs="Times New Roman" w:ascii="Times New Roman" w:hAnsi="Times New Roman"/>
          <w:b/>
          <w:bCs/>
          <w:sz w:val="32"/>
          <w:szCs w:val="32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-BoldMT" w:cs="Times New Roman"/>
          <w:b/>
          <w:b/>
          <w:bCs/>
          <w:sz w:val="32"/>
          <w:szCs w:val="32"/>
          <w:lang w:val="sr-RS"/>
        </w:rPr>
      </w:pPr>
      <w:r>
        <w:rPr>
          <w:rFonts w:eastAsia="Arial-BoldMT" w:cs="Times New Roman" w:ascii="Times New Roman" w:hAnsi="Times New Roman"/>
          <w:b/>
          <w:bCs/>
          <w:sz w:val="32"/>
          <w:szCs w:val="32"/>
          <w:lang w:val="sr-RS"/>
        </w:rPr>
        <w:t xml:space="preserve">ГОДИШЊИ 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-BoldMT" w:cs="Times New Roman"/>
          <w:b/>
          <w:b/>
          <w:bCs/>
          <w:sz w:val="32"/>
          <w:szCs w:val="32"/>
          <w:lang w:val="sr-RS"/>
        </w:rPr>
      </w:pPr>
      <w:r>
        <w:rPr>
          <w:rFonts w:eastAsia="Arial-BoldMT" w:cs="Times New Roman" w:ascii="Times New Roman" w:hAnsi="Times New Roman"/>
          <w:b/>
          <w:bCs/>
          <w:sz w:val="32"/>
          <w:szCs w:val="32"/>
        </w:rPr>
        <w:t>САОБРА</w:t>
      </w:r>
      <w:r>
        <w:rPr>
          <w:rFonts w:eastAsia="Arial-BoldMT" w:cs="Times New Roman" w:ascii="Times New Roman" w:hAnsi="Times New Roman"/>
          <w:b/>
          <w:bCs/>
          <w:sz w:val="32"/>
          <w:szCs w:val="32"/>
          <w:lang w:val="sr-RS"/>
        </w:rPr>
        <w:t>Ћ</w:t>
      </w:r>
      <w:r>
        <w:rPr>
          <w:rFonts w:eastAsia="Arial-BoldMT" w:cs="Times New Roman" w:ascii="Times New Roman" w:hAnsi="Times New Roman"/>
          <w:b/>
          <w:bCs/>
          <w:sz w:val="32"/>
          <w:szCs w:val="32"/>
        </w:rPr>
        <w:t>АЈНА ИНСПЕКЦИЈА</w:t>
      </w:r>
      <w:r>
        <w:rPr>
          <w:rFonts w:eastAsia="Arial-BoldMT" w:cs="Times New Roman" w:ascii="Times New Roman" w:hAnsi="Times New Roman"/>
          <w:b/>
          <w:bCs/>
          <w:sz w:val="32"/>
          <w:szCs w:val="32"/>
          <w:lang w:val="sr-RS"/>
        </w:rPr>
        <w:t xml:space="preserve"> ОПШТИНЕ МИОНИЦА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-BoldMT" w:cs="Times New Roman"/>
          <w:b/>
          <w:b/>
          <w:bCs/>
          <w:sz w:val="32"/>
          <w:szCs w:val="32"/>
          <w:lang w:val="sr-RS"/>
        </w:rPr>
      </w:pPr>
      <w:r>
        <w:rPr>
          <w:rFonts w:eastAsia="Arial-BoldMT" w:cs="Times New Roman" w:ascii="Times New Roman" w:hAnsi="Times New Roman"/>
          <w:b/>
          <w:bCs/>
          <w:sz w:val="32"/>
          <w:szCs w:val="32"/>
          <w:lang w:val="sr-RS"/>
        </w:rPr>
        <w:t>ЗА 2017 ГОДИНУ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-BoldMT" w:cs="Times New Roman"/>
          <w:b/>
          <w:b/>
          <w:bCs/>
          <w:sz w:val="32"/>
          <w:szCs w:val="32"/>
        </w:rPr>
      </w:pPr>
      <w:r>
        <w:rPr>
          <w:rFonts w:eastAsia="Arial-BoldMT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-BoldMT" w:cs="Times New Roman"/>
          <w:sz w:val="21"/>
          <w:szCs w:val="21"/>
          <w:lang w:val="sr-RS"/>
        </w:rPr>
      </w:pPr>
      <w:r>
        <w:rPr>
          <w:rFonts w:eastAsia="Arial-BoldMT" w:cs="Times New Roman" w:ascii="Times New Roman" w:hAnsi="Times New Roman"/>
          <w:sz w:val="21"/>
          <w:szCs w:val="21"/>
        </w:rPr>
        <w:t>Саобраћајна инспекција врши надзор над спровођењем Закона о превозу терета у друмском</w:t>
      </w:r>
      <w:r>
        <w:rPr>
          <w:rFonts w:eastAsia="Arial-BoldMT" w:cs="Times New Roman" w:ascii="Times New Roman" w:hAnsi="Times New Roman"/>
          <w:sz w:val="21"/>
          <w:szCs w:val="21"/>
          <w:lang w:val="sr-RS"/>
        </w:rPr>
        <w:t xml:space="preserve"> </w:t>
      </w:r>
      <w:r>
        <w:rPr>
          <w:rFonts w:eastAsia="Arial-BoldMT" w:cs="Times New Roman" w:ascii="Times New Roman" w:hAnsi="Times New Roman"/>
          <w:sz w:val="21"/>
          <w:szCs w:val="21"/>
        </w:rPr>
        <w:t>саобраћају,</w:t>
      </w:r>
      <w:r>
        <w:rPr>
          <w:rFonts w:eastAsia="Arial-BoldMT" w:cs="Times New Roman" w:ascii="Times New Roman" w:hAnsi="Times New Roman"/>
          <w:sz w:val="21"/>
          <w:szCs w:val="21"/>
          <w:lang w:val="sr-RS"/>
        </w:rPr>
        <w:t xml:space="preserve"> </w:t>
      </w:r>
      <w:r>
        <w:rPr>
          <w:rFonts w:eastAsia="Arial-BoldMT" w:cs="Times New Roman" w:ascii="Times New Roman" w:hAnsi="Times New Roman"/>
          <w:sz w:val="21"/>
          <w:szCs w:val="21"/>
        </w:rPr>
        <w:t>Закона о превозу путника у друмском саобраћају и Закона о јавним путевима, и</w:t>
      </w:r>
      <w:r>
        <w:rPr>
          <w:rFonts w:eastAsia="Arial-BoldMT" w:cs="Times New Roman" w:ascii="Times New Roman" w:hAnsi="Times New Roman"/>
          <w:sz w:val="21"/>
          <w:szCs w:val="21"/>
          <w:lang w:val="sr-RS"/>
        </w:rPr>
        <w:t xml:space="preserve"> </w:t>
      </w:r>
      <w:r>
        <w:rPr>
          <w:rFonts w:eastAsia="Arial-BoldMT" w:cs="Times New Roman" w:ascii="Times New Roman" w:hAnsi="Times New Roman"/>
          <w:sz w:val="21"/>
          <w:szCs w:val="21"/>
        </w:rPr>
        <w:t>одговарајућих одлука и то Одлуке о јавном превозу путника и Одлуке о општинским и</w:t>
      </w:r>
      <w:r>
        <w:rPr>
          <w:rFonts w:eastAsia="Arial-BoldMT" w:cs="Times New Roman" w:ascii="Times New Roman" w:hAnsi="Times New Roman"/>
          <w:sz w:val="21"/>
          <w:szCs w:val="21"/>
          <w:lang w:val="sr-RS"/>
        </w:rPr>
        <w:t xml:space="preserve"> </w:t>
      </w:r>
      <w:r>
        <w:rPr>
          <w:rFonts w:eastAsia="Arial-BoldMT" w:cs="Times New Roman" w:ascii="Times New Roman" w:hAnsi="Times New Roman"/>
          <w:sz w:val="21"/>
          <w:szCs w:val="21"/>
        </w:rPr>
        <w:t>некатегорисаним путевима и улицама.</w:t>
      </w:r>
      <w:r>
        <w:rPr>
          <w:rFonts w:eastAsia="Arial-BoldMT" w:cs="Times New Roman" w:ascii="Times New Roman" w:hAnsi="Times New Roman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-BoldMT" w:cs="Times New Roman"/>
          <w:sz w:val="21"/>
          <w:szCs w:val="21"/>
          <w:lang w:val="sr-RS"/>
        </w:rPr>
      </w:pPr>
      <w:r>
        <w:rPr>
          <w:rFonts w:eastAsia="Arial-BoldMT" w:cs="Times New Roman" w:ascii="Times New Roman" w:hAnsi="Times New Roman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-BoldMT" w:cs="Times New Roman"/>
          <w:sz w:val="21"/>
          <w:szCs w:val="21"/>
        </w:rPr>
      </w:pPr>
      <w:r>
        <w:rPr>
          <w:rFonts w:eastAsia="Arial-BoldMT" w:cs="Times New Roman" w:ascii="Times New Roman" w:hAnsi="Times New Roman"/>
          <w:sz w:val="21"/>
          <w:szCs w:val="21"/>
        </w:rPr>
        <w:t>Послове надзора из надлежности саобраћајне инспекције обавља</w:t>
      </w:r>
      <w:r>
        <w:rPr>
          <w:rFonts w:eastAsia="Arial-BoldMT" w:cs="Times New Roman" w:ascii="Times New Roman" w:hAnsi="Times New Roman"/>
          <w:sz w:val="21"/>
          <w:szCs w:val="21"/>
          <w:lang w:val="sr-RS"/>
        </w:rPr>
        <w:t xml:space="preserve"> један </w:t>
      </w:r>
      <w:r>
        <w:rPr>
          <w:rFonts w:eastAsia="Arial-BoldMT" w:cs="Times New Roman" w:ascii="Times New Roman" w:hAnsi="Times New Roman"/>
          <w:sz w:val="21"/>
          <w:szCs w:val="21"/>
        </w:rPr>
        <w:t>инспектор.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-BoldMT" w:cs="Times New Roman"/>
          <w:sz w:val="21"/>
          <w:szCs w:val="21"/>
        </w:rPr>
      </w:pPr>
      <w:r>
        <w:rPr>
          <w:rFonts w:eastAsia="Arial-BoldMT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-BoldMT" w:cs="Times New Roman"/>
          <w:b/>
          <w:b/>
          <w:bCs/>
          <w:sz w:val="24"/>
          <w:szCs w:val="24"/>
        </w:rPr>
      </w:pPr>
      <w:r>
        <w:rPr>
          <w:rFonts w:eastAsia="Arial-BoldMT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-BoldMT" w:cs="Times New Roman"/>
          <w:b/>
          <w:b/>
          <w:bCs/>
          <w:sz w:val="24"/>
          <w:szCs w:val="24"/>
        </w:rPr>
      </w:pPr>
      <w:r>
        <w:rPr>
          <w:rFonts w:eastAsia="Arial-BoldMT" w:cs="Times New Roman" w:ascii="Times New Roman" w:hAnsi="Times New Roman"/>
          <w:b/>
          <w:bCs/>
          <w:sz w:val="24"/>
          <w:szCs w:val="24"/>
        </w:rPr>
        <w:t>КОНТРОЛА ПРЕВОЗА ПУТНИКА И ТЕРЕТА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Превоз терета се може вршити као обављање јавног превоза терета и превоз терета за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сопствене потребе.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На основу праћења и анализе стања у овој области инспекцијског надзора инспекција за путеве 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јавни превоз процењује да је ризик низак у области јавног превоза терета и средњи у области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превоза терета за соствене потребе.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Сходно процењеном ризику редовне инспекцијске контроле у овој области ће се вршити једном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недељно током целе године, по пријавама и по службеној дужности.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Посебна пажња контроли превоза терета ће се посветити у периоду мај- јун и септембар-октобар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када је интензивнији превоз (превоз воћа и огревног дрвета) и када ће се поред редовних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контрола вршити и ванредне контроле.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Редовне контроле ће се вршити у радно време током целе године док ће ванредне контроле у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назначеним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периодима бити вршене ван редовног радног времена у поподневним односно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вечерњим часовима и викендом.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Предмет ових контрола ће бити субјекти који су регистровани за обављање јавног превоза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ствари који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 xml:space="preserve">буду затечени у обављању јавног превоза на </w:t>
      </w:r>
      <w:r>
        <w:rPr>
          <w:rFonts w:eastAsia="Arial-BoldMT" w:cs="Times New Roman" w:ascii="Times New Roman" w:hAnsi="Times New Roman"/>
          <w:sz w:val="21"/>
          <w:szCs w:val="21"/>
        </w:rPr>
        <w:t xml:space="preserve">територији </w:t>
      </w:r>
      <w:r>
        <w:rPr>
          <w:rFonts w:eastAsia="Arial-BoldMT" w:cs="Times New Roman" w:ascii="Times New Roman" w:hAnsi="Times New Roman"/>
          <w:sz w:val="21"/>
          <w:szCs w:val="21"/>
          <w:lang w:val="sr-RS"/>
        </w:rPr>
        <w:t>општине Мионица</w:t>
      </w:r>
      <w:r>
        <w:rPr>
          <w:rFonts w:eastAsia="Arial-BoldMT" w:cs="ArialMT" w:ascii="ArialMT" w:hAnsi="ArialMT"/>
          <w:sz w:val="21"/>
          <w:szCs w:val="21"/>
        </w:rPr>
        <w:t xml:space="preserve"> и субјекти који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су регистровани за превоз терета за сопствене потребе.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Инспекцијски надзор ће се споводити на свим јавним путевима а у периоду мај-јун на путевима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који гравитирају ка локацијама хладњача односно у периоду септембар-октобар на путевима који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гравитирају локацијама на којима се налази већа количина огревног дрвета.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У циљу превентивног деловања јавност ће се путем локалних медија обавештавати о плану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активности инспекције као и о потребним одобрењима које субјекти морају имати.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Ауто-такси превоз представља посебан вид јавног ванлинијског превоза коме се посвећује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посебна пажња.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На основу праћења и анализе стања у овој области инспекцијског надзора инспекција за путеве 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јавни превоз процењује да је ризик висок.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 xml:space="preserve">Сходно процењеном ризику редовне и ванредне контроле превоза путника на </w:t>
      </w:r>
      <w:r>
        <w:rPr>
          <w:rFonts w:eastAsia="Arial-BoldMT" w:cs="Times New Roman" w:ascii="Times New Roman" w:hAnsi="Times New Roman"/>
          <w:sz w:val="21"/>
          <w:szCs w:val="21"/>
        </w:rPr>
        <w:t xml:space="preserve">територији </w:t>
      </w:r>
      <w:r>
        <w:rPr>
          <w:rFonts w:eastAsia="Arial-BoldMT" w:cs="Times New Roman" w:ascii="Times New Roman" w:hAnsi="Times New Roman"/>
          <w:sz w:val="21"/>
          <w:szCs w:val="21"/>
          <w:lang w:val="sr-RS"/>
        </w:rPr>
        <w:t>општине Мионица</w:t>
      </w:r>
      <w:r>
        <w:rPr>
          <w:rFonts w:eastAsia="Arial-BoldMT" w:cs="ArialMT" w:ascii="ArialMT" w:hAnsi="ArialMT"/>
          <w:sz w:val="21"/>
          <w:szCs w:val="21"/>
        </w:rPr>
        <w:t xml:space="preserve"> ће се обављати континуирано у току целе године.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Редовне контроле ће се обављати у току радног времена док ће се ванредне контроле вршити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викендом и ван редовног радног времена.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 xml:space="preserve">Контроле ће се вршити на свим путевима и улицама на територији </w:t>
      </w:r>
      <w:r>
        <w:rPr>
          <w:rFonts w:eastAsia="Arial-BoldMT" w:cs="ArialMT" w:ascii="ArialMT" w:hAnsi="ArialMT"/>
          <w:sz w:val="21"/>
          <w:szCs w:val="21"/>
          <w:lang w:val="sr-RS"/>
        </w:rPr>
        <w:t>општине</w:t>
      </w:r>
      <w:r>
        <w:rPr>
          <w:rFonts w:eastAsia="Arial-BoldMT" w:cs="ArialMT" w:ascii="ArialMT" w:hAnsi="ArialMT"/>
          <w:sz w:val="21"/>
          <w:szCs w:val="21"/>
        </w:rPr>
        <w:t xml:space="preserve"> </w:t>
      </w:r>
      <w:r>
        <w:rPr>
          <w:rFonts w:eastAsia="Arial-BoldMT" w:cs="ArialMT" w:ascii="ArialMT" w:hAnsi="ArialMT"/>
          <w:sz w:val="21"/>
          <w:szCs w:val="21"/>
          <w:lang w:val="sr-RS"/>
        </w:rPr>
        <w:t>Мионица,</w:t>
      </w:r>
      <w:r>
        <w:rPr>
          <w:rFonts w:eastAsia="Arial-BoldMT" w:cs="ArialMT" w:ascii="ArialMT" w:hAnsi="ArialMT"/>
          <w:sz w:val="21"/>
          <w:szCs w:val="21"/>
        </w:rPr>
        <w:t xml:space="preserve"> а код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привредних субјеката-правних лица и у њиховим пословним просторијама</w:t>
      </w:r>
      <w:r>
        <w:rPr>
          <w:rFonts w:eastAsia="Arial-BoldMT" w:cs="ArialMT" w:ascii="ArialMT" w:hAnsi="ArialMT"/>
          <w:sz w:val="21"/>
          <w:szCs w:val="21"/>
          <w:lang w:val="sr-RS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Контроли ауто-такси превоза се посвећује посебна пажња имајући у виду да је град донео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прописе којим посебно уређује овај вид превоза путника.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Контроле ауто-такси превоза ће се обављати континуирано током целе године у редовним 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ванредним контролама у складу са потребама, с тим да ће се контроли поседовања потврде о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распореду на ауто-такси станицу посебна пажња посветити у току месеца фебруара и марта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имајући у виду да рок за подношење захтева за добијање ових потврда истиче 30. јануара текуће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године.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Контроле ауто-такси превоза обухватају проверу регистрације такси радње, проверу поседовања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решења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о одобрењу обављања ауто-такси превоза на територији града Ваљева, рока важења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годишње потврде о прегледу возила, проверу поседовања потврде о распореду на ауто-такси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станицу, проверу такси дозвола, начина наплате услуга и укључења таксиметра.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Посебан акценат у контролама, у циљу сузбијања сиве економије, ће се ставити на поседовање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важећих решења о регистрацији предузећа и радњи.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 xml:space="preserve">Такође у контролама вршиће се провера обављања такси превоза на територији 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општине Мионица </w:t>
      </w:r>
      <w:r>
        <w:rPr>
          <w:rFonts w:eastAsia="Arial-BoldMT" w:cs="ArialMT" w:ascii="ArialMT" w:hAnsi="ArialMT"/>
          <w:sz w:val="21"/>
          <w:szCs w:val="21"/>
        </w:rPr>
        <w:t>ауто-такси превозника који имају регистровану радњу на територији других општина.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Приликом контрола ауто-такси превоза посебан акценат ће се ставити на пословање предузећа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која обављају превоз путника.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У циљу превентивног деловања јавност ће се путем локалних медија обавештавати о плану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активности инспекције као и о потребним одобрењима које субјекти морају имати. Такође два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пута годишње а по потреби и чешће одржаваће се састанци са представницима удружења на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којима ће се размењивати информације о стању у овој области и потреби корекције плана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контроле ауто-такси превоза.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b/>
          <w:b/>
          <w:bCs/>
          <w:sz w:val="24"/>
          <w:szCs w:val="24"/>
        </w:rPr>
      </w:pPr>
      <w:r>
        <w:rPr>
          <w:rFonts w:eastAsia="Arial-BoldMT" w:cs="ArialMT" w:ascii="ArialMT" w:hAnsi="ArialMT"/>
          <w:b/>
          <w:bCs/>
          <w:sz w:val="24"/>
          <w:szCs w:val="24"/>
        </w:rPr>
        <w:t>КОНТРОЛА ПУТЕВА, ПУТНЕ ОПРЕМЕ И ПУТНИХ ОБЈЕКАТА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У надлежности саобраћајне инспекције је и надзор над спровођењем Одлуке о општинским 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некатегорисаним путевима и улицама.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У пословима контроле инспектори ће предузимати следеће мере :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забрањивати или обустављати извршење радова на путевима који се изводе противно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прописима,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наређивати отклањање недостатака на путевима који угрожавају безбедност саобраћаја,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TimesNewRomanPSMT" w:ascii="TimesNewRomanPSMT" w:hAnsi="TimesNewRomanPSMT"/>
          <w:sz w:val="4"/>
          <w:szCs w:val="4"/>
        </w:rPr>
        <w:t>-</w:t>
      </w:r>
      <w:r>
        <w:rPr>
          <w:rFonts w:eastAsia="Arial-BoldMT" w:cs="ArialMT" w:ascii="ArialMT" w:hAnsi="ArialMT"/>
          <w:sz w:val="21"/>
          <w:szCs w:val="21"/>
        </w:rPr>
        <w:t>наређивати обустављање радова који се изводе у непосредној близини путева а који могу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довести у питање сигурност пута и безбедност саобраћаја,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TimesNewRomanPSMT" w:ascii="TimesNewRomanPSMT" w:hAnsi="TimesNewRomanPSMT"/>
          <w:sz w:val="4"/>
          <w:szCs w:val="4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наређивати рушење објеката, односно уклањање инсталација изграђених, односно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постављених у заштитном појасу пута,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TimesNewRomanPSMT" w:ascii="TimesNewRomanPSMT" w:hAnsi="TimesNewRomanPSMT"/>
          <w:sz w:val="4"/>
          <w:szCs w:val="4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наређивати рушење или уклањање објеката, материјала, ограда, дрвећа и растиња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изграђених, остављених или подигнутих противно Одлуци о општинским 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некатегорисаним путевима и улицама,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TimesNewRomanPSMT" w:ascii="TimesNewRomanPSMT" w:hAnsi="TimesNewRomanPSMT"/>
          <w:sz w:val="4"/>
          <w:szCs w:val="4"/>
        </w:rPr>
        <w:t>-</w:t>
      </w:r>
      <w:r>
        <w:rPr>
          <w:rFonts w:eastAsia="Arial-BoldMT" w:cs="ArialMT" w:ascii="ArialMT" w:hAnsi="ArialMT"/>
          <w:sz w:val="21"/>
          <w:szCs w:val="21"/>
        </w:rPr>
        <w:t>наређивати предузимање мера за обезбеђење пута и по потреби забрањивати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привремено саобраћај возила која због своје укупне тежине могу да нанесу штету путу,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предузимати и друге мере и радње за које су овлашћени прописима.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Контроле ће се вршити по службеној дужности и по пријавама странака. Посебна пажња у раду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се посвећује пријавама месних заједница и грађана који као странке учествују у поступку 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пружају потребну подршку.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Посматрајући контроле са временског аспекта инспектори ће у појединим временским периодима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посебну пажњу посветити појединим врстама контроле и то: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Контрола стања дрвећа, обала, живица и других засада поред путева ће се вршити у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периоду март-април-мај и септембар-октобар-невембар, а по истеку законских рокова за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њихово одржавање,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Контрола зимског одржавања путева и улица ће се вршити у периоду децембар-јануар-фебруар,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Контрола стања коловоза пута (оштећења коловоза) ће се вршити континуирано у току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целе године а посебна пажња ће се посветити у периоду мај-јун-јул-август-септембар због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извођења радова на санацији оштећења асфалтних коловоза.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Све остале врсте контрола из области заштите путева ће се вршити континуирано у складу са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потребама посла.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На основу праћења и анализе стања у овој области инспекцијског надзора инспекција за путеве 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јавни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превоз процењује да је ризик средњи. Ово се пре свега односи на сегмент одржавања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путева (уређење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обала и живица), док се за друге сегменте може рећи да је процењени ризик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низак.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У циљу превентивног деловања инспекција ће сарађивати са председницима месних заједница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како би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месне заједнице у пролеће и јесен спровеле акције уређења обала и живица, и на време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обавестиле своје суграђане о потреби сечења растиња како би се избегле казнене одредбе.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</w:rPr>
        <w:t>Такође у циљу превентивног деловања путем локалних медија грађани ће бити обавештавани о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  <w:r>
        <w:rPr>
          <w:rFonts w:eastAsia="Arial-BoldMT" w:cs="ArialMT" w:ascii="ArialMT" w:hAnsi="ArialMT"/>
          <w:sz w:val="21"/>
          <w:szCs w:val="21"/>
        </w:rPr>
        <w:t>активностима инспекције везаним за уређење обала и живица.</w:t>
      </w:r>
      <w:r>
        <w:rPr>
          <w:rFonts w:eastAsia="Arial-BoldMT" w:cs="ArialMT" w:ascii="ArialMT" w:hAnsi="ArialMT"/>
          <w:sz w:val="21"/>
          <w:szCs w:val="21"/>
          <w:lang w:val="sr-R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  <w:lang w:val="sr-RS"/>
        </w:rPr>
      </w:pPr>
      <w:r>
        <w:rPr>
          <w:rFonts w:eastAsia="Arial-BoldMT" w:cs="ArialMT" w:ascii="ArialMT" w:hAnsi="ArialMT"/>
          <w:sz w:val="21"/>
          <w:szCs w:val="21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eastAsia="Arial-BoldMT" w:cs="ArialMT" w:ascii="ArialMT" w:hAnsi="ArialMT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  <w:t>Табеларни приказ активности саобраћајне инспекције по месецима:</w:t>
      </w:r>
    </w:p>
    <w:p>
      <w:pPr>
        <w:pStyle w:val="Normal"/>
        <w:spacing w:lineRule="auto" w:line="240" w:before="0" w:after="0"/>
        <w:jc w:val="both"/>
        <w:rPr>
          <w:rFonts w:ascii="ArialMT" w:hAnsi="ArialMT" w:eastAsia="Arial-BoldMT" w:cs="ArialMT"/>
          <w:sz w:val="21"/>
          <w:szCs w:val="21"/>
        </w:rPr>
      </w:pPr>
      <w:r>
        <w:rPr>
          <w:rFonts w:eastAsia="Arial-BoldMT" w:cs="ArialMT" w:ascii="ArialMT" w:hAnsi="ArialMT"/>
          <w:sz w:val="21"/>
          <w:szCs w:val="21"/>
        </w:rPr>
      </w:r>
    </w:p>
    <w:tbl>
      <w:tblPr>
        <w:tblW w:w="9260" w:type="dxa"/>
        <w:jc w:val="left"/>
        <w:tblInd w:w="0" w:type="dxa"/>
        <w:tblBorders>
          <w:top w:val="double" w:sz="6" w:space="0" w:color="00000A"/>
          <w:left w:val="double" w:sz="6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7"/>
        <w:gridCol w:w="396"/>
        <w:gridCol w:w="381"/>
        <w:gridCol w:w="475"/>
        <w:gridCol w:w="504"/>
        <w:gridCol w:w="372"/>
        <w:gridCol w:w="504"/>
        <w:gridCol w:w="639"/>
        <w:gridCol w:w="619"/>
        <w:gridCol w:w="555"/>
        <w:gridCol w:w="494"/>
        <w:gridCol w:w="617"/>
        <w:gridCol w:w="536"/>
      </w:tblGrid>
      <w:tr>
        <w:trPr>
          <w:trHeight w:val="600" w:hRule="atLeast"/>
        </w:trPr>
        <w:tc>
          <w:tcPr>
            <w:tcW w:w="3167" w:type="dxa"/>
            <w:vMerge w:val="restart"/>
            <w:tcBorders>
              <w:top w:val="double" w:sz="6" w:space="0" w:color="00000A"/>
              <w:left w:val="doub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АКТИВНОСТИ </w:t>
            </w:r>
          </w:p>
        </w:tc>
        <w:tc>
          <w:tcPr>
            <w:tcW w:w="6092" w:type="dxa"/>
            <w:gridSpan w:val="12"/>
            <w:tcBorders>
              <w:top w:val="double" w:sz="6" w:space="0" w:color="00000A"/>
              <w:right w:val="double" w:sz="6" w:space="0" w:color="000001"/>
              <w:insideV w:val="double" w:sz="6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МЕСЕЦИ</w:t>
            </w:r>
          </w:p>
        </w:tc>
      </w:tr>
      <w:tr>
        <w:trPr>
          <w:trHeight w:val="405" w:hRule="atLeast"/>
        </w:trPr>
        <w:tc>
          <w:tcPr>
            <w:tcW w:w="3167" w:type="dxa"/>
            <w:vMerge w:val="continue"/>
            <w:tcBorders>
              <w:top w:val="double" w:sz="6" w:space="0" w:color="00000A"/>
              <w:left w:val="double" w:sz="6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96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I</w:t>
            </w:r>
          </w:p>
        </w:tc>
        <w:tc>
          <w:tcPr>
            <w:tcW w:w="381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475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III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IV</w:t>
            </w:r>
          </w:p>
        </w:tc>
        <w:tc>
          <w:tcPr>
            <w:tcW w:w="37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V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VI</w:t>
            </w:r>
          </w:p>
        </w:tc>
        <w:tc>
          <w:tcPr>
            <w:tcW w:w="639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VII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VIII</w:t>
            </w:r>
          </w:p>
        </w:tc>
        <w:tc>
          <w:tcPr>
            <w:tcW w:w="555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IX</w:t>
            </w:r>
          </w:p>
        </w:tc>
        <w:tc>
          <w:tcPr>
            <w:tcW w:w="494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617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XI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8" w:space="0" w:color="00000A"/>
              <w:right w:val="double" w:sz="4" w:space="0" w:color="00000A"/>
              <w:insideH w:val="single" w:sz="8" w:space="0" w:color="00000A"/>
              <w:insideV w:val="doub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XII</w:t>
            </w:r>
          </w:p>
        </w:tc>
      </w:tr>
      <w:tr>
        <w:trPr>
          <w:trHeight w:val="6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Редовне конроле јавног превоза и робе 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</w:tr>
      <w:tr>
        <w:trPr>
          <w:trHeight w:val="6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Ванредне контроле јавног превоза терета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Редовне конроле јавног превоза путника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</w:tr>
      <w:tr>
        <w:trPr>
          <w:trHeight w:val="6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Ванредне контроле јавног превозапутника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Редовне контроле ауто-такси превоза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</w:tr>
      <w:tr>
        <w:trPr>
          <w:trHeight w:val="6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Ванредне контроле ауто-такси превоза 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</w:tr>
      <w:tr>
        <w:trPr>
          <w:trHeight w:val="57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Контрола поседовања потврде о распореду на ауто такси станицу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Контроле јавног превоза путника и робе по пријавама странака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</w:tr>
      <w:tr>
        <w:trPr>
          <w:trHeight w:val="9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Редовне контроле путева, путне опреме и путних објеката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</w:tr>
      <w:tr>
        <w:trPr>
          <w:trHeight w:val="9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Контроле путева, путне опреме и путних објеката по пријавама странака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</w:tr>
      <w:tr>
        <w:trPr>
          <w:trHeight w:val="9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Контрола стања дрвећа, обала, живица и других засада поред путева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Контрола зимског одржавања путева и улица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</w:tr>
      <w:tr>
        <w:trPr>
          <w:trHeight w:val="600" w:hRule="atLeast"/>
        </w:trPr>
        <w:tc>
          <w:tcPr>
            <w:tcW w:w="3167" w:type="dxa"/>
            <w:tcBorders>
              <w:left w:val="double" w:sz="6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Контрола стања коловоза пута (оштећења коловоза)</w:t>
            </w:r>
          </w:p>
        </w:tc>
        <w:tc>
          <w:tcPr>
            <w:tcW w:w="3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3167" w:type="dxa"/>
            <w:tcBorders>
              <w:left w:val="double" w:sz="6" w:space="0" w:color="00000A"/>
              <w:bottom w:val="double" w:sz="6" w:space="0" w:color="00000A"/>
              <w:right w:val="single" w:sz="8" w:space="0" w:color="00000A"/>
              <w:insideH w:val="double" w:sz="6" w:space="0" w:color="00000A"/>
              <w:insideV w:val="single" w:sz="8" w:space="0" w:color="00000A"/>
            </w:tcBorders>
            <w:shd w:color="auto"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Израда месечних извештаја о раду </w:t>
            </w:r>
          </w:p>
        </w:tc>
        <w:tc>
          <w:tcPr>
            <w:tcW w:w="396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75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372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04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39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9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55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494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Arial-BoldMT" w:cs="ArialMT"/>
          <w:b/>
          <w:b/>
          <w:bCs/>
          <w:sz w:val="21"/>
          <w:szCs w:val="21"/>
        </w:rPr>
      </w:pPr>
      <w:r>
        <w:rPr>
          <w:rFonts w:eastAsia="Arial-BoldMT" w:cs="ArialMT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eastAsia="Arial-BoldMT" w:cs="ArialMT"/>
          <w:b/>
          <w:b/>
          <w:bCs/>
          <w:sz w:val="21"/>
          <w:szCs w:val="21"/>
        </w:rPr>
      </w:pPr>
      <w:r>
        <w:rPr>
          <w:rFonts w:eastAsia="Arial-BoldMT" w:cs="ArialMT"/>
          <w:b/>
          <w:bCs/>
          <w:sz w:val="21"/>
          <w:szCs w:val="21"/>
        </w:rPr>
      </w:r>
    </w:p>
    <w:p>
      <w:pPr>
        <w:pStyle w:val="Normal"/>
        <w:tabs>
          <w:tab w:val="left" w:pos="6915" w:leader="none"/>
        </w:tabs>
        <w:spacing w:lineRule="auto" w:line="240" w:before="0" w:after="0"/>
        <w:jc w:val="both"/>
        <w:rPr>
          <w:rFonts w:ascii="Times New Roman" w:hAnsi="Times New Roman" w:eastAsia="Arial-BoldMT" w:cs="Times New Roman"/>
          <w:bCs/>
          <w:sz w:val="24"/>
          <w:szCs w:val="24"/>
          <w:lang w:val="sr-RS"/>
        </w:rPr>
      </w:pPr>
      <w:r>
        <w:rPr>
          <w:rFonts w:eastAsia="Arial-BoldMT" w:cs="Times New Roman" w:ascii="Times New Roman" w:hAnsi="Times New Roman"/>
          <w:bCs/>
          <w:sz w:val="24"/>
          <w:szCs w:val="24"/>
          <w:lang w:val="sr-RS"/>
        </w:rPr>
        <w:t>Доставити:</w:t>
        <w:tab/>
        <w:t>Саобраћајни инспектор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Arial-BoldMT" w:cs="Times New Roman"/>
          <w:bCs/>
          <w:sz w:val="24"/>
          <w:szCs w:val="24"/>
          <w:lang w:val="sr-RS"/>
        </w:rPr>
      </w:pPr>
      <w:r>
        <w:rPr>
          <w:rFonts w:eastAsia="Arial-BoldMT" w:cs="Times New Roman" w:ascii="Times New Roman" w:hAnsi="Times New Roman"/>
          <w:bCs/>
          <w:sz w:val="24"/>
          <w:szCs w:val="24"/>
          <w:lang w:val="sr-RS"/>
        </w:rPr>
        <w:t>Општинској Управи Мионица                                                            Предраг Вујић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Arial-BoldMT" w:cs="Times New Roman" w:ascii="Times New Roman" w:hAnsi="Times New Roman"/>
          <w:bCs/>
          <w:sz w:val="24"/>
          <w:szCs w:val="24"/>
          <w:lang w:val="sr-RS"/>
        </w:rPr>
        <w:t>Министарству Саобраћаја                      м.п.                               ___</w:t>
      </w:r>
      <w:r>
        <w:rPr>
          <w:rFonts w:eastAsia="Arial-BoldMT" w:cs="Times New Roman" w:ascii="Times New Roman" w:hAnsi="Times New Roman"/>
          <w:bCs/>
          <w:sz w:val="24"/>
          <w:szCs w:val="24"/>
          <w:u w:val="single"/>
          <w:lang w:val="sr-RS"/>
        </w:rPr>
        <w:t>________________</w:t>
      </w:r>
    </w:p>
    <w:sectPr>
      <w:type w:val="nextPage"/>
      <w:pgSz w:w="12240" w:h="15840"/>
      <w:pgMar w:left="1440" w:right="1440" w:header="0" w:top="1440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MT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"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Arial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c0b8e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415f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415f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eastAsia="Arial-BoldMT" w:cs="ArialMT"/>
      <w:b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4222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0b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5f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415f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LibreOffice/5.1.2.2$Windows_x86 LibreOffice_project/d3bf12ecb743fc0d20e0be0c58ca359301eb705f</Application>
  <Pages>4</Pages>
  <Words>1307</Words>
  <Characters>7101</Characters>
  <CharactersWithSpaces>8374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2016-10-31T10:10:00Z</dcterms:created>
  <dc:creator>Persida</dc:creator>
  <dc:description/>
  <dc:language>sr-CS</dc:language>
  <cp:lastModifiedBy/>
  <cp:lastPrinted>2016-10-31T10:08:00Z</cp:lastPrinted>
  <dcterms:modified xsi:type="dcterms:W3CDTF">2016-11-30T08:59:47Z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