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968B" w14:textId="77777777" w:rsidR="0041016B" w:rsidRPr="0048321A" w:rsidRDefault="00916068" w:rsidP="00953362">
      <w:pPr>
        <w:tabs>
          <w:tab w:val="left" w:pos="5745"/>
        </w:tabs>
        <w:jc w:val="both"/>
        <w:rPr>
          <w:rFonts w:ascii="Times New Roman" w:hAnsi="Times New Roman" w:cs="Times New Roman"/>
          <w:b/>
          <w:sz w:val="24"/>
          <w:szCs w:val="24"/>
          <w:lang w:val="sr-Cyrl-CS"/>
        </w:rPr>
      </w:pPr>
      <w:r w:rsidRPr="0048321A">
        <w:rPr>
          <w:rFonts w:ascii="Times New Roman" w:hAnsi="Times New Roman" w:cs="Times New Roman"/>
          <w:b/>
          <w:sz w:val="24"/>
          <w:szCs w:val="24"/>
          <w:lang w:val="sr-Cyrl-CS"/>
        </w:rPr>
        <w:t>РЕПУБЛИКА СРБИЈА</w:t>
      </w:r>
    </w:p>
    <w:p w14:paraId="20681A6E" w14:textId="77777777" w:rsidR="00916068" w:rsidRPr="0048321A" w:rsidRDefault="00916068" w:rsidP="00953362">
      <w:pPr>
        <w:tabs>
          <w:tab w:val="left" w:pos="5745"/>
        </w:tabs>
        <w:jc w:val="both"/>
        <w:rPr>
          <w:rFonts w:ascii="Times New Roman" w:hAnsi="Times New Roman" w:cs="Times New Roman"/>
          <w:b/>
          <w:sz w:val="24"/>
          <w:szCs w:val="24"/>
          <w:lang w:val="sr-Cyrl-CS"/>
        </w:rPr>
      </w:pPr>
      <w:r w:rsidRPr="0048321A">
        <w:rPr>
          <w:rFonts w:ascii="Times New Roman" w:hAnsi="Times New Roman" w:cs="Times New Roman"/>
          <w:b/>
          <w:sz w:val="24"/>
          <w:szCs w:val="24"/>
          <w:lang w:val="sr-Cyrl-CS"/>
        </w:rPr>
        <w:t xml:space="preserve">ОПШТИНА МИОНИЦА </w:t>
      </w:r>
    </w:p>
    <w:p w14:paraId="54CAAFD2" w14:textId="77777777" w:rsidR="00916068" w:rsidRPr="0048321A" w:rsidRDefault="00916068" w:rsidP="00953362">
      <w:pPr>
        <w:tabs>
          <w:tab w:val="left" w:pos="5745"/>
        </w:tabs>
        <w:jc w:val="both"/>
        <w:rPr>
          <w:rFonts w:ascii="Times New Roman" w:hAnsi="Times New Roman" w:cs="Times New Roman"/>
          <w:b/>
          <w:sz w:val="24"/>
          <w:szCs w:val="24"/>
          <w:lang w:val="sr-Cyrl-CS"/>
        </w:rPr>
      </w:pPr>
      <w:r w:rsidRPr="0048321A">
        <w:rPr>
          <w:rFonts w:ascii="Times New Roman" w:hAnsi="Times New Roman" w:cs="Times New Roman"/>
          <w:b/>
          <w:sz w:val="24"/>
          <w:szCs w:val="24"/>
          <w:lang w:val="sr-Cyrl-CS"/>
        </w:rPr>
        <w:t>ОПШТИНСКА УПРАВА</w:t>
      </w:r>
    </w:p>
    <w:p w14:paraId="67F5D436" w14:textId="77777777" w:rsidR="00D67618" w:rsidRDefault="00916068" w:rsidP="00953362">
      <w:pPr>
        <w:tabs>
          <w:tab w:val="left" w:pos="5745"/>
        </w:tabs>
        <w:jc w:val="both"/>
        <w:rPr>
          <w:rFonts w:ascii="Times New Roman" w:hAnsi="Times New Roman" w:cs="Times New Roman"/>
          <w:b/>
          <w:sz w:val="24"/>
          <w:szCs w:val="24"/>
          <w:lang w:val="sr-Cyrl-CS"/>
        </w:rPr>
      </w:pPr>
      <w:r w:rsidRPr="0048321A">
        <w:rPr>
          <w:rFonts w:ascii="Times New Roman" w:hAnsi="Times New Roman" w:cs="Times New Roman"/>
          <w:b/>
          <w:sz w:val="24"/>
          <w:szCs w:val="24"/>
          <w:lang w:val="sr-Cyrl-CS"/>
        </w:rPr>
        <w:t>Одељење за буџет и финансије</w:t>
      </w:r>
      <w:r w:rsidR="00D67618">
        <w:rPr>
          <w:rFonts w:ascii="Times New Roman" w:hAnsi="Times New Roman" w:cs="Times New Roman"/>
          <w:b/>
          <w:sz w:val="24"/>
          <w:szCs w:val="24"/>
          <w:lang w:val="sr-Cyrl-CS"/>
        </w:rPr>
        <w:t xml:space="preserve"> и</w:t>
      </w:r>
    </w:p>
    <w:p w14:paraId="7EC7FE86" w14:textId="79136E23" w:rsidR="00916068" w:rsidRPr="0048321A" w:rsidRDefault="00D67618" w:rsidP="00953362">
      <w:pPr>
        <w:tabs>
          <w:tab w:val="left" w:pos="5745"/>
        </w:tabs>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локалну пореску администрацију </w:t>
      </w:r>
    </w:p>
    <w:p w14:paraId="597C68D1" w14:textId="244E2B6A" w:rsidR="00916068" w:rsidRPr="00D67618" w:rsidRDefault="00B759C2" w:rsidP="00953362">
      <w:pPr>
        <w:tabs>
          <w:tab w:val="left" w:pos="5745"/>
        </w:tabs>
        <w:jc w:val="both"/>
        <w:rPr>
          <w:rFonts w:ascii="Times New Roman" w:hAnsi="Times New Roman" w:cs="Times New Roman"/>
          <w:b/>
          <w:sz w:val="24"/>
          <w:szCs w:val="24"/>
          <w:lang w:val="sr-Cyrl-CS"/>
        </w:rPr>
      </w:pPr>
      <w:r>
        <w:rPr>
          <w:rFonts w:ascii="Times New Roman" w:hAnsi="Times New Roman" w:cs="Times New Roman"/>
          <w:b/>
          <w:sz w:val="24"/>
          <w:szCs w:val="24"/>
          <w:lang w:val="sr-Cyrl-CS"/>
        </w:rPr>
        <w:t>Број:</w:t>
      </w:r>
      <w:r w:rsidR="00CB12AE">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400-</w:t>
      </w:r>
      <w:r w:rsidR="009A0102" w:rsidRPr="00860960">
        <w:rPr>
          <w:rFonts w:ascii="Times New Roman" w:hAnsi="Times New Roman" w:cs="Times New Roman"/>
          <w:b/>
          <w:sz w:val="24"/>
          <w:szCs w:val="24"/>
          <w:lang w:val="sr-Cyrl-CS"/>
        </w:rPr>
        <w:t>3</w:t>
      </w:r>
      <w:r w:rsidR="00745891" w:rsidRPr="00860960">
        <w:rPr>
          <w:rFonts w:ascii="Times New Roman" w:hAnsi="Times New Roman" w:cs="Times New Roman"/>
          <w:b/>
          <w:sz w:val="24"/>
          <w:szCs w:val="24"/>
          <w:lang w:val="sr-Cyrl-CS"/>
        </w:rPr>
        <w:t>3</w:t>
      </w:r>
      <w:r w:rsidR="0022085B">
        <w:rPr>
          <w:rFonts w:ascii="Times New Roman" w:hAnsi="Times New Roman" w:cs="Times New Roman"/>
          <w:b/>
          <w:sz w:val="24"/>
          <w:szCs w:val="24"/>
          <w:lang w:val="sr-Cyrl-CS"/>
        </w:rPr>
        <w:t>/20</w:t>
      </w:r>
      <w:r w:rsidR="0022085B" w:rsidRPr="00860960">
        <w:rPr>
          <w:rFonts w:ascii="Times New Roman" w:hAnsi="Times New Roman" w:cs="Times New Roman"/>
          <w:b/>
          <w:sz w:val="24"/>
          <w:szCs w:val="24"/>
          <w:lang w:val="sr-Cyrl-CS"/>
        </w:rPr>
        <w:t>2</w:t>
      </w:r>
      <w:r w:rsidR="00860960" w:rsidRPr="00D67618">
        <w:rPr>
          <w:rFonts w:ascii="Times New Roman" w:hAnsi="Times New Roman" w:cs="Times New Roman"/>
          <w:b/>
          <w:sz w:val="24"/>
          <w:szCs w:val="24"/>
          <w:lang w:val="sr-Cyrl-CS"/>
        </w:rPr>
        <w:t>3</w:t>
      </w:r>
    </w:p>
    <w:p w14:paraId="14CE09CC" w14:textId="0051E410" w:rsidR="00916068" w:rsidRPr="0048321A" w:rsidRDefault="00B759C2" w:rsidP="00953362">
      <w:pPr>
        <w:tabs>
          <w:tab w:val="left" w:pos="5745"/>
        </w:tabs>
        <w:jc w:val="both"/>
        <w:rPr>
          <w:rFonts w:ascii="Times New Roman" w:hAnsi="Times New Roman" w:cs="Times New Roman"/>
          <w:b/>
          <w:sz w:val="24"/>
          <w:szCs w:val="24"/>
          <w:lang w:val="sr-Cyrl-CS"/>
        </w:rPr>
      </w:pPr>
      <w:r>
        <w:rPr>
          <w:rFonts w:ascii="Times New Roman" w:hAnsi="Times New Roman" w:cs="Times New Roman"/>
          <w:b/>
          <w:sz w:val="24"/>
          <w:szCs w:val="24"/>
          <w:lang w:val="sr-Cyrl-CS"/>
        </w:rPr>
        <w:t>Датум:</w:t>
      </w:r>
      <w:r w:rsidR="0022085B" w:rsidRPr="00860960">
        <w:rPr>
          <w:rFonts w:ascii="Times New Roman" w:hAnsi="Times New Roman" w:cs="Times New Roman"/>
          <w:b/>
          <w:sz w:val="24"/>
          <w:szCs w:val="24"/>
          <w:lang w:val="sr-Cyrl-CS"/>
        </w:rPr>
        <w:t xml:space="preserve"> </w:t>
      </w:r>
      <w:r w:rsidR="00860960" w:rsidRPr="00D67618">
        <w:rPr>
          <w:rFonts w:ascii="Times New Roman" w:hAnsi="Times New Roman" w:cs="Times New Roman"/>
          <w:b/>
          <w:sz w:val="24"/>
          <w:szCs w:val="24"/>
          <w:lang w:val="sr-Cyrl-CS"/>
        </w:rPr>
        <w:t>31</w:t>
      </w:r>
      <w:r w:rsidR="0022085B" w:rsidRPr="00860960">
        <w:rPr>
          <w:rFonts w:ascii="Times New Roman" w:hAnsi="Times New Roman" w:cs="Times New Roman"/>
          <w:b/>
          <w:sz w:val="24"/>
          <w:szCs w:val="24"/>
          <w:lang w:val="sr-Cyrl-CS"/>
        </w:rPr>
        <w:t>.</w:t>
      </w:r>
      <w:r w:rsidR="00114CEC" w:rsidRPr="00860960">
        <w:rPr>
          <w:rFonts w:ascii="Times New Roman" w:hAnsi="Times New Roman" w:cs="Times New Roman"/>
          <w:b/>
          <w:sz w:val="24"/>
          <w:szCs w:val="24"/>
          <w:lang w:val="sr-Cyrl-CS"/>
        </w:rPr>
        <w:t>0</w:t>
      </w:r>
      <w:r w:rsidR="009A0102" w:rsidRPr="00860960">
        <w:rPr>
          <w:rFonts w:ascii="Times New Roman" w:hAnsi="Times New Roman" w:cs="Times New Roman"/>
          <w:b/>
          <w:sz w:val="24"/>
          <w:szCs w:val="24"/>
          <w:lang w:val="sr-Cyrl-CS"/>
        </w:rPr>
        <w:t>7</w:t>
      </w:r>
      <w:r w:rsidR="0022085B">
        <w:rPr>
          <w:rFonts w:ascii="Times New Roman" w:hAnsi="Times New Roman" w:cs="Times New Roman"/>
          <w:b/>
          <w:sz w:val="24"/>
          <w:szCs w:val="24"/>
          <w:lang w:val="sr-Cyrl-CS"/>
        </w:rPr>
        <w:t>.20</w:t>
      </w:r>
      <w:r w:rsidR="0022085B" w:rsidRPr="00860960">
        <w:rPr>
          <w:rFonts w:ascii="Times New Roman" w:hAnsi="Times New Roman" w:cs="Times New Roman"/>
          <w:b/>
          <w:sz w:val="24"/>
          <w:szCs w:val="24"/>
          <w:lang w:val="sr-Cyrl-CS"/>
        </w:rPr>
        <w:t>2</w:t>
      </w:r>
      <w:r w:rsidR="00860960" w:rsidRPr="00D67618">
        <w:rPr>
          <w:rFonts w:ascii="Times New Roman" w:hAnsi="Times New Roman" w:cs="Times New Roman"/>
          <w:b/>
          <w:sz w:val="24"/>
          <w:szCs w:val="24"/>
          <w:lang w:val="sr-Cyrl-CS"/>
        </w:rPr>
        <w:t>3</w:t>
      </w:r>
      <w:r w:rsidR="00916068" w:rsidRPr="0048321A">
        <w:rPr>
          <w:rFonts w:ascii="Times New Roman" w:hAnsi="Times New Roman" w:cs="Times New Roman"/>
          <w:b/>
          <w:sz w:val="24"/>
          <w:szCs w:val="24"/>
          <w:lang w:val="sr-Cyrl-CS"/>
        </w:rPr>
        <w:t xml:space="preserve">.година </w:t>
      </w:r>
    </w:p>
    <w:p w14:paraId="3F5A91DB" w14:textId="77777777" w:rsidR="00916068" w:rsidRPr="00916068" w:rsidRDefault="00916068" w:rsidP="00953362">
      <w:pPr>
        <w:tabs>
          <w:tab w:val="left" w:pos="5745"/>
        </w:tabs>
        <w:jc w:val="both"/>
        <w:rPr>
          <w:rFonts w:ascii="Times New Roman" w:hAnsi="Times New Roman" w:cs="Times New Roman"/>
          <w:sz w:val="24"/>
          <w:szCs w:val="24"/>
          <w:lang w:val="sr-Cyrl-CS"/>
        </w:rPr>
      </w:pPr>
    </w:p>
    <w:p w14:paraId="109A419F" w14:textId="77777777" w:rsidR="0041016B" w:rsidRPr="00860960" w:rsidRDefault="0041016B" w:rsidP="00953362">
      <w:pPr>
        <w:tabs>
          <w:tab w:val="left" w:pos="5745"/>
        </w:tabs>
        <w:jc w:val="both"/>
        <w:rPr>
          <w:rFonts w:ascii="Times New Roman" w:hAnsi="Times New Roman" w:cs="Times New Roman"/>
          <w:sz w:val="24"/>
          <w:szCs w:val="24"/>
          <w:lang w:val="sr-Cyrl-CS"/>
        </w:rPr>
      </w:pPr>
    </w:p>
    <w:p w14:paraId="08D43A0C" w14:textId="77777777" w:rsidR="0041016B" w:rsidRPr="00860960" w:rsidRDefault="0041016B" w:rsidP="00953362">
      <w:pPr>
        <w:tabs>
          <w:tab w:val="left" w:pos="5745"/>
        </w:tabs>
        <w:jc w:val="both"/>
        <w:rPr>
          <w:rFonts w:ascii="Times New Roman" w:hAnsi="Times New Roman" w:cs="Times New Roman"/>
          <w:sz w:val="24"/>
          <w:szCs w:val="24"/>
          <w:lang w:val="sr-Cyrl-CS"/>
        </w:rPr>
      </w:pPr>
    </w:p>
    <w:p w14:paraId="50C38433" w14:textId="77777777" w:rsidR="0041016B" w:rsidRPr="00860960" w:rsidRDefault="0041016B" w:rsidP="00953362">
      <w:pPr>
        <w:tabs>
          <w:tab w:val="left" w:pos="5745"/>
        </w:tabs>
        <w:jc w:val="both"/>
        <w:rPr>
          <w:rFonts w:ascii="Times New Roman" w:hAnsi="Times New Roman" w:cs="Times New Roman"/>
          <w:sz w:val="24"/>
          <w:szCs w:val="24"/>
          <w:lang w:val="sr-Cyrl-CS"/>
        </w:rPr>
      </w:pPr>
    </w:p>
    <w:p w14:paraId="77B367F3" w14:textId="033BD754" w:rsidR="00B07D87" w:rsidRPr="00860960" w:rsidRDefault="00B31CF9" w:rsidP="00953362">
      <w:pPr>
        <w:tabs>
          <w:tab w:val="left" w:pos="5745"/>
        </w:tabs>
        <w:jc w:val="both"/>
        <w:rPr>
          <w:rFonts w:ascii="Times New Roman" w:hAnsi="Times New Roman" w:cs="Times New Roman"/>
          <w:sz w:val="24"/>
          <w:szCs w:val="24"/>
          <w:lang w:val="sr-Cyrl-CS"/>
        </w:rPr>
      </w:pPr>
      <w:r w:rsidRPr="00860960">
        <w:rPr>
          <w:rFonts w:ascii="Times New Roman" w:hAnsi="Times New Roman" w:cs="Times New Roman"/>
          <w:sz w:val="24"/>
          <w:szCs w:val="24"/>
          <w:lang w:val="sr-Cyrl-CS"/>
        </w:rPr>
        <w:t>На основу члана 40. Закона о буџетском систему („Сл.гласник РС“, бр. 54/09, 73/10, 101/10, 101/11, 62/13, 63/13, 108/13, 142/2014, 103/15, 99/2016, 113/2017, 95/2018, 31/2019, 72/2019, 149/2020,  118/2021-др.закон</w:t>
      </w:r>
      <w:r w:rsidR="008E0FA2" w:rsidRPr="008E0FA2">
        <w:rPr>
          <w:rFonts w:ascii="Times New Roman" w:hAnsi="Times New Roman" w:cs="Times New Roman"/>
          <w:sz w:val="24"/>
          <w:szCs w:val="24"/>
          <w:lang w:val="sr-Cyrl-CS"/>
        </w:rPr>
        <w:t xml:space="preserve"> </w:t>
      </w:r>
      <w:r w:rsidR="008E0FA2">
        <w:rPr>
          <w:rFonts w:ascii="Times New Roman" w:hAnsi="Times New Roman" w:cs="Times New Roman"/>
          <w:sz w:val="24"/>
          <w:szCs w:val="24"/>
          <w:lang w:val="sr-Cyrl-RS"/>
        </w:rPr>
        <w:t>и 138/2022</w:t>
      </w:r>
      <w:r w:rsidRPr="00860960">
        <w:rPr>
          <w:rFonts w:ascii="Times New Roman" w:hAnsi="Times New Roman" w:cs="Times New Roman"/>
          <w:sz w:val="24"/>
          <w:szCs w:val="24"/>
          <w:lang w:val="sr-Cyrl-CS"/>
        </w:rPr>
        <w:t>)</w:t>
      </w:r>
      <w:r w:rsidR="0022085B" w:rsidRPr="00860960">
        <w:rPr>
          <w:rFonts w:ascii="Times New Roman" w:hAnsi="Times New Roman" w:cs="Times New Roman"/>
          <w:sz w:val="24"/>
          <w:szCs w:val="24"/>
          <w:lang w:val="sr-Cyrl-CS"/>
        </w:rPr>
        <w:t xml:space="preserve"> </w:t>
      </w:r>
      <w:r w:rsidR="003B0A68" w:rsidRPr="00860960">
        <w:rPr>
          <w:rFonts w:ascii="Times New Roman" w:hAnsi="Times New Roman" w:cs="Times New Roman"/>
          <w:sz w:val="24"/>
          <w:szCs w:val="24"/>
          <w:lang w:val="sr-Cyrl-CS"/>
        </w:rPr>
        <w:t xml:space="preserve"> </w:t>
      </w:r>
      <w:r w:rsidR="003B0A68">
        <w:rPr>
          <w:rFonts w:ascii="Times New Roman" w:hAnsi="Times New Roman" w:cs="Times New Roman"/>
          <w:sz w:val="24"/>
          <w:szCs w:val="24"/>
          <w:lang w:val="sr-Cyrl-RS"/>
        </w:rPr>
        <w:t xml:space="preserve">и </w:t>
      </w:r>
      <w:r w:rsidR="0022085B" w:rsidRPr="00860960">
        <w:rPr>
          <w:rFonts w:ascii="Times New Roman" w:hAnsi="Times New Roman" w:cs="Times New Roman"/>
          <w:sz w:val="24"/>
          <w:szCs w:val="24"/>
          <w:lang w:val="sr-Cyrl-CS"/>
        </w:rPr>
        <w:t>Упутств</w:t>
      </w:r>
      <w:r w:rsidR="003B0A68">
        <w:rPr>
          <w:rFonts w:ascii="Times New Roman" w:hAnsi="Times New Roman" w:cs="Times New Roman"/>
          <w:sz w:val="24"/>
          <w:szCs w:val="24"/>
          <w:lang w:val="sr-Cyrl-RS"/>
        </w:rPr>
        <w:t xml:space="preserve">а </w:t>
      </w:r>
      <w:r w:rsidR="00426298" w:rsidRPr="00860960">
        <w:rPr>
          <w:rFonts w:ascii="Times New Roman" w:hAnsi="Times New Roman" w:cs="Times New Roman"/>
          <w:sz w:val="24"/>
          <w:szCs w:val="24"/>
          <w:lang w:val="sr-Cyrl-CS"/>
        </w:rPr>
        <w:t xml:space="preserve"> Министарства финансија</w:t>
      </w:r>
      <w:r w:rsidR="0022085B" w:rsidRPr="00860960">
        <w:rPr>
          <w:rFonts w:ascii="Times New Roman" w:hAnsi="Times New Roman" w:cs="Times New Roman"/>
          <w:sz w:val="24"/>
          <w:szCs w:val="24"/>
          <w:lang w:val="sr-Cyrl-CS"/>
        </w:rPr>
        <w:t xml:space="preserve"> </w:t>
      </w:r>
      <w:r w:rsidR="00426298" w:rsidRPr="00860960">
        <w:rPr>
          <w:rFonts w:ascii="Times New Roman" w:hAnsi="Times New Roman" w:cs="Times New Roman"/>
          <w:sz w:val="24"/>
          <w:szCs w:val="24"/>
          <w:lang w:val="sr-Cyrl-CS"/>
        </w:rPr>
        <w:t>за припрему Одлуке о буџету локалне власти за 202</w:t>
      </w:r>
      <w:r w:rsidR="008E0FA2">
        <w:rPr>
          <w:rFonts w:ascii="Times New Roman" w:hAnsi="Times New Roman" w:cs="Times New Roman"/>
          <w:sz w:val="24"/>
          <w:szCs w:val="24"/>
          <w:lang w:val="sr-Cyrl-RS"/>
        </w:rPr>
        <w:t>4</w:t>
      </w:r>
      <w:r w:rsidR="00426298" w:rsidRPr="00860960">
        <w:rPr>
          <w:rFonts w:ascii="Times New Roman" w:hAnsi="Times New Roman" w:cs="Times New Roman"/>
          <w:sz w:val="24"/>
          <w:szCs w:val="24"/>
          <w:lang w:val="sr-Cyrl-CS"/>
        </w:rPr>
        <w:t>.</w:t>
      </w:r>
      <w:r w:rsidR="005515B6">
        <w:rPr>
          <w:rFonts w:ascii="Times New Roman" w:hAnsi="Times New Roman" w:cs="Times New Roman"/>
          <w:sz w:val="24"/>
          <w:szCs w:val="24"/>
          <w:lang w:val="sr-Cyrl-RS"/>
        </w:rPr>
        <w:t xml:space="preserve"> </w:t>
      </w:r>
      <w:r w:rsidR="00426298" w:rsidRPr="00860960">
        <w:rPr>
          <w:rFonts w:ascii="Times New Roman" w:hAnsi="Times New Roman" w:cs="Times New Roman"/>
          <w:sz w:val="24"/>
          <w:szCs w:val="24"/>
          <w:lang w:val="sr-Cyrl-CS"/>
        </w:rPr>
        <w:t>годину са пројекцијама за 202</w:t>
      </w:r>
      <w:r w:rsidR="008E0FA2">
        <w:rPr>
          <w:rFonts w:ascii="Times New Roman" w:hAnsi="Times New Roman" w:cs="Times New Roman"/>
          <w:sz w:val="24"/>
          <w:szCs w:val="24"/>
          <w:lang w:val="sr-Cyrl-RS"/>
        </w:rPr>
        <w:t>5</w:t>
      </w:r>
      <w:r w:rsidR="00426298" w:rsidRPr="00860960">
        <w:rPr>
          <w:rFonts w:ascii="Times New Roman" w:hAnsi="Times New Roman" w:cs="Times New Roman"/>
          <w:sz w:val="24"/>
          <w:szCs w:val="24"/>
          <w:lang w:val="sr-Cyrl-CS"/>
        </w:rPr>
        <w:t>. и 202</w:t>
      </w:r>
      <w:r w:rsidR="008E0FA2">
        <w:rPr>
          <w:rFonts w:ascii="Times New Roman" w:hAnsi="Times New Roman" w:cs="Times New Roman"/>
          <w:sz w:val="24"/>
          <w:szCs w:val="24"/>
          <w:lang w:val="sr-Cyrl-RS"/>
        </w:rPr>
        <w:t>6</w:t>
      </w:r>
      <w:r w:rsidR="005515B6">
        <w:rPr>
          <w:rFonts w:ascii="Times New Roman" w:hAnsi="Times New Roman" w:cs="Times New Roman"/>
          <w:sz w:val="24"/>
          <w:szCs w:val="24"/>
          <w:lang w:val="sr-Cyrl-RS"/>
        </w:rPr>
        <w:t xml:space="preserve">. </w:t>
      </w:r>
      <w:r w:rsidR="00426298" w:rsidRPr="00860960">
        <w:rPr>
          <w:rFonts w:ascii="Times New Roman" w:hAnsi="Times New Roman" w:cs="Times New Roman"/>
          <w:sz w:val="24"/>
          <w:szCs w:val="24"/>
          <w:lang w:val="sr-Cyrl-CS"/>
        </w:rPr>
        <w:t xml:space="preserve">годину, </w:t>
      </w:r>
      <w:r w:rsidR="00B07D87" w:rsidRPr="00860960">
        <w:rPr>
          <w:rFonts w:ascii="Times New Roman" w:hAnsi="Times New Roman" w:cs="Times New Roman"/>
          <w:sz w:val="24"/>
          <w:szCs w:val="24"/>
          <w:lang w:val="sr-Cyrl-CS"/>
        </w:rPr>
        <w:t>Општинска</w:t>
      </w:r>
      <w:r w:rsidR="00916068" w:rsidRPr="00860960">
        <w:rPr>
          <w:rFonts w:ascii="Times New Roman" w:hAnsi="Times New Roman" w:cs="Times New Roman"/>
          <w:sz w:val="24"/>
          <w:szCs w:val="24"/>
          <w:lang w:val="sr-Cyrl-CS"/>
        </w:rPr>
        <w:t xml:space="preserve"> управа </w:t>
      </w:r>
      <w:r w:rsidR="008C02FD">
        <w:rPr>
          <w:rFonts w:ascii="Times New Roman" w:hAnsi="Times New Roman" w:cs="Times New Roman"/>
          <w:sz w:val="24"/>
          <w:szCs w:val="24"/>
          <w:lang w:val="sr-Cyrl-CS"/>
        </w:rPr>
        <w:t xml:space="preserve"> општине </w:t>
      </w:r>
      <w:r w:rsidR="00916068">
        <w:rPr>
          <w:rFonts w:ascii="Times New Roman" w:hAnsi="Times New Roman" w:cs="Times New Roman"/>
          <w:sz w:val="24"/>
          <w:szCs w:val="24"/>
          <w:lang w:val="sr-Cyrl-CS"/>
        </w:rPr>
        <w:t>Мионица-</w:t>
      </w:r>
      <w:r w:rsidR="00B5386F">
        <w:rPr>
          <w:rFonts w:ascii="Times New Roman" w:hAnsi="Times New Roman" w:cs="Times New Roman"/>
          <w:sz w:val="24"/>
          <w:szCs w:val="24"/>
          <w:lang w:val="sr-Cyrl-CS"/>
        </w:rPr>
        <w:t xml:space="preserve"> </w:t>
      </w:r>
      <w:r w:rsidR="00916068">
        <w:rPr>
          <w:rFonts w:ascii="Times New Roman" w:hAnsi="Times New Roman" w:cs="Times New Roman"/>
          <w:sz w:val="24"/>
          <w:szCs w:val="24"/>
          <w:lang w:val="sr-Cyrl-CS"/>
        </w:rPr>
        <w:t>Одељење за буџет и финансије</w:t>
      </w:r>
      <w:r w:rsidR="008E0FA2">
        <w:rPr>
          <w:rFonts w:ascii="Times New Roman" w:hAnsi="Times New Roman" w:cs="Times New Roman"/>
          <w:sz w:val="24"/>
          <w:szCs w:val="24"/>
          <w:lang w:val="sr-Cyrl-CS"/>
        </w:rPr>
        <w:t xml:space="preserve"> и локалну пореску администрацију</w:t>
      </w:r>
      <w:r w:rsidR="00916068">
        <w:rPr>
          <w:rFonts w:ascii="Times New Roman" w:hAnsi="Times New Roman" w:cs="Times New Roman"/>
          <w:sz w:val="24"/>
          <w:szCs w:val="24"/>
          <w:lang w:val="sr-Cyrl-CS"/>
        </w:rPr>
        <w:t>,</w:t>
      </w:r>
      <w:r w:rsidR="0022085B">
        <w:rPr>
          <w:rFonts w:ascii="Times New Roman" w:hAnsi="Times New Roman" w:cs="Times New Roman"/>
          <w:sz w:val="24"/>
          <w:szCs w:val="24"/>
          <w:lang w:val="sr-Cyrl-CS"/>
        </w:rPr>
        <w:t xml:space="preserve"> </w:t>
      </w:r>
      <w:r w:rsidR="008C02FD" w:rsidRPr="00860960">
        <w:rPr>
          <w:rFonts w:ascii="Times New Roman" w:hAnsi="Times New Roman" w:cs="Times New Roman"/>
          <w:sz w:val="24"/>
          <w:szCs w:val="24"/>
          <w:lang w:val="sr-Cyrl-CS"/>
        </w:rPr>
        <w:t>до</w:t>
      </w:r>
      <w:r w:rsidR="008C02FD">
        <w:rPr>
          <w:rFonts w:ascii="Times New Roman" w:hAnsi="Times New Roman" w:cs="Times New Roman"/>
          <w:sz w:val="24"/>
          <w:szCs w:val="24"/>
          <w:lang w:val="sr-Cyrl-CS"/>
        </w:rPr>
        <w:t>носи</w:t>
      </w:r>
    </w:p>
    <w:p w14:paraId="38A7C3CC" w14:textId="77777777" w:rsidR="00B07D87" w:rsidRPr="00860960" w:rsidRDefault="00B07D87" w:rsidP="00953362">
      <w:pPr>
        <w:autoSpaceDE w:val="0"/>
        <w:autoSpaceDN w:val="0"/>
        <w:adjustRightInd w:val="0"/>
        <w:jc w:val="both"/>
        <w:rPr>
          <w:rFonts w:ascii="Times New Roman" w:hAnsi="Times New Roman" w:cs="Times New Roman"/>
          <w:color w:val="000000"/>
          <w:sz w:val="24"/>
          <w:szCs w:val="24"/>
          <w:lang w:val="sr-Cyrl-CS"/>
        </w:rPr>
      </w:pPr>
    </w:p>
    <w:p w14:paraId="170F3FF4" w14:textId="77777777" w:rsidR="00B07D87" w:rsidRPr="00860960" w:rsidRDefault="00B07D87" w:rsidP="00B07D87">
      <w:pPr>
        <w:autoSpaceDE w:val="0"/>
        <w:autoSpaceDN w:val="0"/>
        <w:adjustRightInd w:val="0"/>
        <w:jc w:val="both"/>
        <w:rPr>
          <w:rFonts w:ascii="Times New Roman" w:hAnsi="Times New Roman" w:cs="Times New Roman"/>
          <w:b/>
          <w:bCs/>
          <w:color w:val="000000"/>
          <w:sz w:val="24"/>
          <w:szCs w:val="24"/>
          <w:lang w:val="sr-Cyrl-CS"/>
        </w:rPr>
      </w:pPr>
    </w:p>
    <w:p w14:paraId="3F153B1F" w14:textId="77777777" w:rsidR="00FB5204" w:rsidRPr="00860960" w:rsidRDefault="00FB5204" w:rsidP="00B07D87">
      <w:pPr>
        <w:autoSpaceDE w:val="0"/>
        <w:autoSpaceDN w:val="0"/>
        <w:adjustRightInd w:val="0"/>
        <w:jc w:val="both"/>
        <w:rPr>
          <w:rFonts w:ascii="Times New Roman" w:hAnsi="Times New Roman" w:cs="Times New Roman"/>
          <w:b/>
          <w:bCs/>
          <w:color w:val="000000"/>
          <w:sz w:val="48"/>
          <w:szCs w:val="48"/>
          <w:lang w:val="sr-Cyrl-CS"/>
        </w:rPr>
      </w:pPr>
    </w:p>
    <w:p w14:paraId="2C89F90B" w14:textId="77777777" w:rsidR="00FB5204" w:rsidRPr="00860960" w:rsidRDefault="00FB5204" w:rsidP="00B07D87">
      <w:pPr>
        <w:autoSpaceDE w:val="0"/>
        <w:autoSpaceDN w:val="0"/>
        <w:adjustRightInd w:val="0"/>
        <w:jc w:val="both"/>
        <w:rPr>
          <w:rFonts w:ascii="Times New Roman" w:hAnsi="Times New Roman" w:cs="Times New Roman"/>
          <w:b/>
          <w:bCs/>
          <w:color w:val="000000"/>
          <w:sz w:val="48"/>
          <w:szCs w:val="48"/>
          <w:lang w:val="sr-Cyrl-CS"/>
        </w:rPr>
      </w:pPr>
    </w:p>
    <w:p w14:paraId="4423DA3C" w14:textId="77777777" w:rsidR="00FB5204" w:rsidRPr="00860960" w:rsidRDefault="00FB5204" w:rsidP="00B07D87">
      <w:pPr>
        <w:autoSpaceDE w:val="0"/>
        <w:autoSpaceDN w:val="0"/>
        <w:adjustRightInd w:val="0"/>
        <w:jc w:val="both"/>
        <w:rPr>
          <w:rFonts w:ascii="Times New Roman" w:hAnsi="Times New Roman" w:cs="Times New Roman"/>
          <w:b/>
          <w:bCs/>
          <w:color w:val="000000"/>
          <w:sz w:val="48"/>
          <w:szCs w:val="48"/>
          <w:lang w:val="sr-Cyrl-CS"/>
        </w:rPr>
      </w:pPr>
    </w:p>
    <w:p w14:paraId="2E781553" w14:textId="77777777" w:rsidR="00FB5204" w:rsidRPr="00860960" w:rsidRDefault="00FB5204" w:rsidP="0082596B">
      <w:pPr>
        <w:autoSpaceDE w:val="0"/>
        <w:autoSpaceDN w:val="0"/>
        <w:adjustRightInd w:val="0"/>
        <w:jc w:val="center"/>
        <w:rPr>
          <w:rFonts w:ascii="Times New Roman" w:hAnsi="Times New Roman" w:cs="Times New Roman"/>
          <w:b/>
          <w:bCs/>
          <w:color w:val="000000"/>
          <w:sz w:val="48"/>
          <w:szCs w:val="48"/>
          <w:lang w:val="sr-Cyrl-CS"/>
        </w:rPr>
      </w:pPr>
    </w:p>
    <w:p w14:paraId="4FD6EFB6" w14:textId="77777777" w:rsidR="00B07D87" w:rsidRPr="00860960" w:rsidRDefault="00B07D87" w:rsidP="0082596B">
      <w:pPr>
        <w:autoSpaceDE w:val="0"/>
        <w:autoSpaceDN w:val="0"/>
        <w:adjustRightInd w:val="0"/>
        <w:jc w:val="center"/>
        <w:rPr>
          <w:rFonts w:ascii="Times New Roman" w:hAnsi="Times New Roman" w:cs="Times New Roman"/>
          <w:color w:val="000000"/>
          <w:sz w:val="52"/>
          <w:szCs w:val="52"/>
          <w:lang w:val="sr-Cyrl-CS"/>
        </w:rPr>
      </w:pPr>
      <w:r w:rsidRPr="00860960">
        <w:rPr>
          <w:rFonts w:ascii="Times New Roman" w:hAnsi="Times New Roman" w:cs="Times New Roman"/>
          <w:b/>
          <w:bCs/>
          <w:color w:val="000000"/>
          <w:sz w:val="52"/>
          <w:szCs w:val="52"/>
          <w:lang w:val="sr-Cyrl-CS"/>
        </w:rPr>
        <w:t>УПУТСТВО</w:t>
      </w:r>
    </w:p>
    <w:p w14:paraId="03B6FBCD" w14:textId="5303AC10" w:rsidR="00B759C2" w:rsidRPr="00D257A0" w:rsidRDefault="00B07D87" w:rsidP="0082596B">
      <w:pPr>
        <w:autoSpaceDE w:val="0"/>
        <w:autoSpaceDN w:val="0"/>
        <w:adjustRightInd w:val="0"/>
        <w:jc w:val="center"/>
        <w:rPr>
          <w:rFonts w:ascii="Times New Roman" w:hAnsi="Times New Roman" w:cs="Times New Roman"/>
          <w:b/>
          <w:bCs/>
          <w:color w:val="000000"/>
          <w:sz w:val="40"/>
          <w:szCs w:val="40"/>
          <w:lang w:val="sr-Cyrl-RS"/>
        </w:rPr>
      </w:pPr>
      <w:r w:rsidRPr="00860960">
        <w:rPr>
          <w:rFonts w:ascii="Times New Roman" w:hAnsi="Times New Roman" w:cs="Times New Roman"/>
          <w:b/>
          <w:bCs/>
          <w:color w:val="000000"/>
          <w:sz w:val="40"/>
          <w:szCs w:val="40"/>
          <w:lang w:val="sr-Cyrl-CS"/>
        </w:rPr>
        <w:t>ЗА</w:t>
      </w:r>
      <w:r w:rsidR="00916068" w:rsidRPr="00916068">
        <w:rPr>
          <w:rFonts w:ascii="Times New Roman" w:hAnsi="Times New Roman" w:cs="Times New Roman"/>
          <w:b/>
          <w:bCs/>
          <w:color w:val="000000"/>
          <w:sz w:val="40"/>
          <w:szCs w:val="40"/>
          <w:lang w:val="sr-Cyrl-CS"/>
        </w:rPr>
        <w:t xml:space="preserve"> </w:t>
      </w:r>
      <w:r w:rsidRPr="00860960">
        <w:rPr>
          <w:rFonts w:ascii="Times New Roman" w:hAnsi="Times New Roman" w:cs="Times New Roman"/>
          <w:b/>
          <w:bCs/>
          <w:color w:val="000000"/>
          <w:sz w:val="40"/>
          <w:szCs w:val="40"/>
          <w:lang w:val="sr-Cyrl-CS"/>
        </w:rPr>
        <w:t xml:space="preserve"> ПРИПРЕМУ</w:t>
      </w:r>
      <w:r w:rsidR="00916068" w:rsidRPr="00916068">
        <w:rPr>
          <w:rFonts w:ascii="Times New Roman" w:hAnsi="Times New Roman" w:cs="Times New Roman"/>
          <w:b/>
          <w:bCs/>
          <w:color w:val="000000"/>
          <w:sz w:val="40"/>
          <w:szCs w:val="40"/>
          <w:lang w:val="sr-Cyrl-CS"/>
        </w:rPr>
        <w:t xml:space="preserve"> </w:t>
      </w:r>
      <w:r w:rsidR="008C02FD">
        <w:rPr>
          <w:rFonts w:ascii="Times New Roman" w:hAnsi="Times New Roman" w:cs="Times New Roman"/>
          <w:b/>
          <w:bCs/>
          <w:color w:val="000000"/>
          <w:sz w:val="40"/>
          <w:szCs w:val="40"/>
          <w:lang w:val="sr-Cyrl-CS"/>
        </w:rPr>
        <w:t xml:space="preserve"> ОДЛУКЕ</w:t>
      </w:r>
      <w:r w:rsidRPr="00860960">
        <w:rPr>
          <w:rFonts w:ascii="Times New Roman" w:hAnsi="Times New Roman" w:cs="Times New Roman"/>
          <w:b/>
          <w:bCs/>
          <w:color w:val="000000"/>
          <w:sz w:val="40"/>
          <w:szCs w:val="40"/>
          <w:lang w:val="sr-Cyrl-CS"/>
        </w:rPr>
        <w:t xml:space="preserve"> </w:t>
      </w:r>
      <w:r w:rsidR="008C02FD">
        <w:rPr>
          <w:rFonts w:ascii="Times New Roman" w:hAnsi="Times New Roman" w:cs="Times New Roman"/>
          <w:b/>
          <w:bCs/>
          <w:color w:val="000000"/>
          <w:sz w:val="40"/>
          <w:szCs w:val="40"/>
          <w:lang w:val="sr-Cyrl-CS"/>
        </w:rPr>
        <w:t xml:space="preserve"> О </w:t>
      </w:r>
      <w:r w:rsidRPr="00860960">
        <w:rPr>
          <w:rFonts w:ascii="Times New Roman" w:hAnsi="Times New Roman" w:cs="Times New Roman"/>
          <w:b/>
          <w:bCs/>
          <w:color w:val="000000"/>
          <w:sz w:val="40"/>
          <w:szCs w:val="40"/>
          <w:lang w:val="sr-Cyrl-CS"/>
        </w:rPr>
        <w:t>БУЏЕТА ОПШТИНЕ</w:t>
      </w:r>
      <w:r w:rsidR="00A378ED" w:rsidRPr="00860960">
        <w:rPr>
          <w:rFonts w:ascii="Times New Roman" w:hAnsi="Times New Roman" w:cs="Times New Roman"/>
          <w:b/>
          <w:bCs/>
          <w:color w:val="000000"/>
          <w:sz w:val="40"/>
          <w:szCs w:val="40"/>
          <w:lang w:val="sr-Cyrl-CS"/>
        </w:rPr>
        <w:t xml:space="preserve"> </w:t>
      </w:r>
      <w:r w:rsidRPr="00860960">
        <w:rPr>
          <w:rFonts w:ascii="Times New Roman" w:hAnsi="Times New Roman" w:cs="Times New Roman"/>
          <w:b/>
          <w:bCs/>
          <w:color w:val="000000"/>
          <w:sz w:val="40"/>
          <w:szCs w:val="40"/>
          <w:lang w:val="sr-Cyrl-CS"/>
        </w:rPr>
        <w:t xml:space="preserve"> </w:t>
      </w:r>
      <w:r w:rsidR="00916068" w:rsidRPr="00916068">
        <w:rPr>
          <w:rFonts w:ascii="Times New Roman" w:hAnsi="Times New Roman" w:cs="Times New Roman"/>
          <w:b/>
          <w:bCs/>
          <w:color w:val="000000"/>
          <w:sz w:val="40"/>
          <w:szCs w:val="40"/>
          <w:lang w:val="sr-Cyrl-CS"/>
        </w:rPr>
        <w:t>МИОНИЦА</w:t>
      </w:r>
      <w:r w:rsidR="00426298" w:rsidRPr="00860960">
        <w:rPr>
          <w:rFonts w:ascii="Times New Roman" w:hAnsi="Times New Roman" w:cs="Times New Roman"/>
          <w:b/>
          <w:bCs/>
          <w:color w:val="000000"/>
          <w:sz w:val="40"/>
          <w:szCs w:val="40"/>
          <w:lang w:val="sr-Cyrl-CS"/>
        </w:rPr>
        <w:t xml:space="preserve"> ЗА 202</w:t>
      </w:r>
      <w:r w:rsidR="008E0FA2">
        <w:rPr>
          <w:rFonts w:ascii="Times New Roman" w:hAnsi="Times New Roman" w:cs="Times New Roman"/>
          <w:b/>
          <w:bCs/>
          <w:color w:val="000000"/>
          <w:sz w:val="40"/>
          <w:szCs w:val="40"/>
          <w:lang w:val="sr-Cyrl-RS"/>
        </w:rPr>
        <w:t>4</w:t>
      </w:r>
      <w:r w:rsidRPr="00860960">
        <w:rPr>
          <w:rFonts w:ascii="Times New Roman" w:hAnsi="Times New Roman" w:cs="Times New Roman"/>
          <w:b/>
          <w:bCs/>
          <w:color w:val="000000"/>
          <w:sz w:val="40"/>
          <w:szCs w:val="40"/>
          <w:lang w:val="sr-Cyrl-CS"/>
        </w:rPr>
        <w:t>.</w:t>
      </w:r>
      <w:r w:rsidR="00D257A0">
        <w:rPr>
          <w:rFonts w:ascii="Times New Roman" w:hAnsi="Times New Roman" w:cs="Times New Roman"/>
          <w:b/>
          <w:bCs/>
          <w:color w:val="000000"/>
          <w:sz w:val="40"/>
          <w:szCs w:val="40"/>
          <w:lang w:val="sr-Cyrl-RS"/>
        </w:rPr>
        <w:t xml:space="preserve"> ГОДИНУ</w:t>
      </w:r>
    </w:p>
    <w:p w14:paraId="1DE6A36B" w14:textId="77777777" w:rsidR="002972FF" w:rsidRPr="00860960" w:rsidRDefault="002972FF" w:rsidP="0082596B">
      <w:pPr>
        <w:autoSpaceDE w:val="0"/>
        <w:autoSpaceDN w:val="0"/>
        <w:adjustRightInd w:val="0"/>
        <w:jc w:val="center"/>
        <w:rPr>
          <w:rFonts w:ascii="Times New Roman" w:hAnsi="Times New Roman" w:cs="Times New Roman"/>
          <w:b/>
          <w:bCs/>
          <w:color w:val="000000"/>
          <w:sz w:val="40"/>
          <w:szCs w:val="40"/>
          <w:lang w:val="sr-Cyrl-RS"/>
        </w:rPr>
      </w:pPr>
    </w:p>
    <w:p w14:paraId="3417FF56" w14:textId="77777777" w:rsidR="002972FF" w:rsidRPr="00860960" w:rsidRDefault="002972FF" w:rsidP="00B07D87">
      <w:pPr>
        <w:autoSpaceDE w:val="0"/>
        <w:autoSpaceDN w:val="0"/>
        <w:adjustRightInd w:val="0"/>
        <w:jc w:val="center"/>
        <w:rPr>
          <w:rFonts w:ascii="Times New Roman" w:hAnsi="Times New Roman" w:cs="Times New Roman"/>
          <w:b/>
          <w:bCs/>
          <w:color w:val="000000"/>
          <w:sz w:val="40"/>
          <w:szCs w:val="40"/>
          <w:lang w:val="sr-Cyrl-RS"/>
        </w:rPr>
      </w:pPr>
    </w:p>
    <w:p w14:paraId="17AB5A51" w14:textId="77777777" w:rsidR="002972FF" w:rsidRPr="00860960" w:rsidRDefault="002972FF" w:rsidP="00B07D87">
      <w:pPr>
        <w:autoSpaceDE w:val="0"/>
        <w:autoSpaceDN w:val="0"/>
        <w:adjustRightInd w:val="0"/>
        <w:jc w:val="center"/>
        <w:rPr>
          <w:rFonts w:ascii="Times New Roman" w:hAnsi="Times New Roman" w:cs="Times New Roman"/>
          <w:b/>
          <w:bCs/>
          <w:color w:val="000000"/>
          <w:sz w:val="40"/>
          <w:szCs w:val="40"/>
          <w:lang w:val="sr-Cyrl-RS"/>
        </w:rPr>
      </w:pPr>
    </w:p>
    <w:p w14:paraId="23B48143" w14:textId="77777777" w:rsidR="002972FF" w:rsidRPr="00860960" w:rsidRDefault="002972FF" w:rsidP="00B07D87">
      <w:pPr>
        <w:autoSpaceDE w:val="0"/>
        <w:autoSpaceDN w:val="0"/>
        <w:adjustRightInd w:val="0"/>
        <w:jc w:val="center"/>
        <w:rPr>
          <w:rFonts w:ascii="Times New Roman" w:hAnsi="Times New Roman" w:cs="Times New Roman"/>
          <w:b/>
          <w:bCs/>
          <w:color w:val="000000"/>
          <w:sz w:val="40"/>
          <w:szCs w:val="40"/>
          <w:lang w:val="sr-Cyrl-RS"/>
        </w:rPr>
      </w:pPr>
    </w:p>
    <w:p w14:paraId="5ECFA4C8" w14:textId="77777777" w:rsidR="002972FF" w:rsidRPr="00860960" w:rsidRDefault="002972FF" w:rsidP="00B07D87">
      <w:pPr>
        <w:autoSpaceDE w:val="0"/>
        <w:autoSpaceDN w:val="0"/>
        <w:adjustRightInd w:val="0"/>
        <w:jc w:val="center"/>
        <w:rPr>
          <w:rFonts w:ascii="Times New Roman" w:hAnsi="Times New Roman" w:cs="Times New Roman"/>
          <w:b/>
          <w:bCs/>
          <w:color w:val="000000"/>
          <w:sz w:val="40"/>
          <w:szCs w:val="40"/>
          <w:lang w:val="sr-Cyrl-RS"/>
        </w:rPr>
      </w:pPr>
    </w:p>
    <w:p w14:paraId="5EF16465" w14:textId="77777777" w:rsidR="002972FF" w:rsidRPr="00860960" w:rsidRDefault="002972FF" w:rsidP="00B07D87">
      <w:pPr>
        <w:autoSpaceDE w:val="0"/>
        <w:autoSpaceDN w:val="0"/>
        <w:adjustRightInd w:val="0"/>
        <w:jc w:val="center"/>
        <w:rPr>
          <w:rFonts w:ascii="Times New Roman" w:hAnsi="Times New Roman" w:cs="Times New Roman"/>
          <w:b/>
          <w:bCs/>
          <w:color w:val="000000"/>
          <w:sz w:val="40"/>
          <w:szCs w:val="40"/>
          <w:lang w:val="sr-Cyrl-RS"/>
        </w:rPr>
      </w:pPr>
    </w:p>
    <w:p w14:paraId="6DA56B6D" w14:textId="77777777" w:rsidR="002972FF" w:rsidRPr="00860960" w:rsidRDefault="002972FF" w:rsidP="00B07D87">
      <w:pPr>
        <w:autoSpaceDE w:val="0"/>
        <w:autoSpaceDN w:val="0"/>
        <w:adjustRightInd w:val="0"/>
        <w:jc w:val="center"/>
        <w:rPr>
          <w:rFonts w:ascii="Times New Roman" w:hAnsi="Times New Roman" w:cs="Times New Roman"/>
          <w:b/>
          <w:bCs/>
          <w:color w:val="000000"/>
          <w:sz w:val="40"/>
          <w:szCs w:val="40"/>
          <w:lang w:val="sr-Cyrl-RS"/>
        </w:rPr>
      </w:pPr>
    </w:p>
    <w:p w14:paraId="7E1734A6" w14:textId="77777777" w:rsidR="002972FF" w:rsidRPr="00860960" w:rsidRDefault="002972FF" w:rsidP="00B07D87">
      <w:pPr>
        <w:autoSpaceDE w:val="0"/>
        <w:autoSpaceDN w:val="0"/>
        <w:adjustRightInd w:val="0"/>
        <w:jc w:val="center"/>
        <w:rPr>
          <w:rFonts w:ascii="Times New Roman" w:hAnsi="Times New Roman" w:cs="Times New Roman"/>
          <w:b/>
          <w:bCs/>
          <w:color w:val="000000"/>
          <w:sz w:val="24"/>
          <w:szCs w:val="24"/>
          <w:lang w:val="sr-Cyrl-RS"/>
        </w:rPr>
      </w:pPr>
    </w:p>
    <w:p w14:paraId="5B4BAE7A" w14:textId="77777777" w:rsidR="002972FF" w:rsidRPr="00860960" w:rsidRDefault="002972FF" w:rsidP="00B07D87">
      <w:pPr>
        <w:autoSpaceDE w:val="0"/>
        <w:autoSpaceDN w:val="0"/>
        <w:adjustRightInd w:val="0"/>
        <w:jc w:val="center"/>
        <w:rPr>
          <w:rFonts w:ascii="Times New Roman" w:hAnsi="Times New Roman" w:cs="Times New Roman"/>
          <w:b/>
          <w:bCs/>
          <w:color w:val="000000"/>
          <w:sz w:val="40"/>
          <w:szCs w:val="40"/>
          <w:lang w:val="sr-Cyrl-RS"/>
        </w:rPr>
      </w:pPr>
    </w:p>
    <w:p w14:paraId="01716700" w14:textId="77777777" w:rsidR="00B07D87" w:rsidRPr="00860960" w:rsidRDefault="00B07D87" w:rsidP="00B07D87">
      <w:pPr>
        <w:autoSpaceDE w:val="0"/>
        <w:autoSpaceDN w:val="0"/>
        <w:adjustRightInd w:val="0"/>
        <w:jc w:val="center"/>
        <w:rPr>
          <w:rFonts w:ascii="Times New Roman" w:hAnsi="Times New Roman" w:cs="Times New Roman"/>
          <w:color w:val="000000"/>
          <w:sz w:val="40"/>
          <w:szCs w:val="40"/>
          <w:lang w:val="sr-Cyrl-RS"/>
        </w:rPr>
      </w:pPr>
    </w:p>
    <w:p w14:paraId="768914F5" w14:textId="77777777" w:rsidR="00916068" w:rsidRDefault="00916068" w:rsidP="00055070">
      <w:pPr>
        <w:tabs>
          <w:tab w:val="left" w:pos="5745"/>
        </w:tabs>
        <w:jc w:val="center"/>
        <w:rPr>
          <w:rFonts w:ascii="Times New Roman" w:hAnsi="Times New Roman" w:cs="Times New Roman"/>
          <w:b/>
          <w:sz w:val="24"/>
          <w:szCs w:val="24"/>
          <w:lang w:val="sr-Cyrl-CS"/>
        </w:rPr>
      </w:pPr>
    </w:p>
    <w:p w14:paraId="03F5F06C" w14:textId="77777777" w:rsidR="00916068" w:rsidRDefault="00916068" w:rsidP="00055070">
      <w:pPr>
        <w:tabs>
          <w:tab w:val="left" w:pos="5745"/>
        </w:tabs>
        <w:jc w:val="center"/>
        <w:rPr>
          <w:rFonts w:ascii="Times New Roman" w:hAnsi="Times New Roman" w:cs="Times New Roman"/>
          <w:b/>
          <w:sz w:val="24"/>
          <w:szCs w:val="24"/>
          <w:lang w:val="sr-Cyrl-CS"/>
        </w:rPr>
      </w:pPr>
    </w:p>
    <w:p w14:paraId="0D15102A" w14:textId="77777777" w:rsidR="00916068" w:rsidRDefault="00916068" w:rsidP="00055070">
      <w:pPr>
        <w:tabs>
          <w:tab w:val="left" w:pos="5745"/>
        </w:tabs>
        <w:jc w:val="center"/>
        <w:rPr>
          <w:rFonts w:ascii="Times New Roman" w:hAnsi="Times New Roman" w:cs="Times New Roman"/>
          <w:b/>
          <w:sz w:val="24"/>
          <w:szCs w:val="24"/>
          <w:lang w:val="sr-Cyrl-CS"/>
        </w:rPr>
      </w:pPr>
    </w:p>
    <w:p w14:paraId="7C19E62F" w14:textId="77777777" w:rsidR="00916068" w:rsidRDefault="00916068" w:rsidP="00055070">
      <w:pPr>
        <w:tabs>
          <w:tab w:val="left" w:pos="5745"/>
        </w:tabs>
        <w:jc w:val="center"/>
        <w:rPr>
          <w:rFonts w:ascii="Times New Roman" w:hAnsi="Times New Roman" w:cs="Times New Roman"/>
          <w:b/>
          <w:sz w:val="24"/>
          <w:szCs w:val="24"/>
          <w:lang w:val="sr-Cyrl-CS"/>
        </w:rPr>
      </w:pPr>
    </w:p>
    <w:p w14:paraId="08A08B7E" w14:textId="77777777" w:rsidR="00965274" w:rsidRPr="00860960" w:rsidRDefault="00965274" w:rsidP="00E663F1">
      <w:pPr>
        <w:tabs>
          <w:tab w:val="left" w:pos="5745"/>
        </w:tabs>
        <w:jc w:val="center"/>
        <w:rPr>
          <w:rFonts w:ascii="Times New Roman" w:hAnsi="Times New Roman" w:cs="Times New Roman"/>
          <w:b/>
          <w:sz w:val="24"/>
          <w:szCs w:val="24"/>
          <w:lang w:val="sr-Cyrl-RS"/>
        </w:rPr>
      </w:pPr>
    </w:p>
    <w:p w14:paraId="12142257" w14:textId="77777777" w:rsidR="00B07D87" w:rsidRPr="00860960" w:rsidRDefault="00B07D87" w:rsidP="00E663F1">
      <w:pPr>
        <w:tabs>
          <w:tab w:val="left" w:pos="5745"/>
        </w:tabs>
        <w:jc w:val="center"/>
        <w:rPr>
          <w:rFonts w:ascii="Times New Roman" w:hAnsi="Times New Roman" w:cs="Times New Roman"/>
          <w:b/>
          <w:i/>
          <w:sz w:val="24"/>
          <w:szCs w:val="24"/>
          <w:lang w:val="sr-Cyrl-RS"/>
        </w:rPr>
      </w:pPr>
      <w:r w:rsidRPr="00860960">
        <w:rPr>
          <w:rFonts w:ascii="Times New Roman" w:hAnsi="Times New Roman" w:cs="Times New Roman"/>
          <w:b/>
          <w:i/>
          <w:sz w:val="24"/>
          <w:szCs w:val="24"/>
          <w:lang w:val="sr-Cyrl-RS"/>
        </w:rPr>
        <w:t>УВОД</w:t>
      </w:r>
    </w:p>
    <w:p w14:paraId="2976149C" w14:textId="77777777" w:rsidR="00F05CCC" w:rsidRPr="00860960" w:rsidRDefault="00F05CCC" w:rsidP="00E663F1">
      <w:pPr>
        <w:tabs>
          <w:tab w:val="left" w:pos="5745"/>
        </w:tabs>
        <w:jc w:val="center"/>
        <w:rPr>
          <w:rFonts w:ascii="Times New Roman" w:hAnsi="Times New Roman" w:cs="Times New Roman"/>
          <w:b/>
          <w:sz w:val="24"/>
          <w:szCs w:val="24"/>
          <w:lang w:val="sr-Cyrl-RS"/>
        </w:rPr>
      </w:pPr>
    </w:p>
    <w:p w14:paraId="32017692" w14:textId="6AA88A2F" w:rsidR="00E663F1" w:rsidRPr="00860960" w:rsidRDefault="00CF24DA" w:rsidP="00B5386F">
      <w:pPr>
        <w:tabs>
          <w:tab w:val="left" w:pos="5745"/>
        </w:tabs>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     </w:t>
      </w:r>
      <w:r w:rsidR="00B5386F">
        <w:rPr>
          <w:rFonts w:ascii="Times New Roman" w:hAnsi="Times New Roman" w:cs="Times New Roman"/>
          <w:sz w:val="24"/>
          <w:szCs w:val="24"/>
          <w:lang w:val="sr-Cyrl-CS"/>
        </w:rPr>
        <w:t xml:space="preserve">   </w:t>
      </w:r>
      <w:r w:rsidR="00F05CCC" w:rsidRPr="00F05CCC">
        <w:rPr>
          <w:rFonts w:ascii="Times New Roman" w:hAnsi="Times New Roman" w:cs="Times New Roman"/>
          <w:sz w:val="24"/>
          <w:szCs w:val="24"/>
          <w:lang w:val="sr-Cyrl-CS"/>
        </w:rPr>
        <w:t>Упутство</w:t>
      </w:r>
      <w:r w:rsidR="001A45B1" w:rsidRPr="00860960">
        <w:rPr>
          <w:rFonts w:ascii="Times New Roman" w:hAnsi="Times New Roman" w:cs="Times New Roman"/>
          <w:b/>
          <w:sz w:val="24"/>
          <w:szCs w:val="24"/>
          <w:lang w:val="sr-Cyrl-RS"/>
        </w:rPr>
        <w:t xml:space="preserve"> </w:t>
      </w:r>
      <w:r w:rsidR="00F05CCC">
        <w:rPr>
          <w:rFonts w:ascii="Times New Roman" w:hAnsi="Times New Roman" w:cs="Times New Roman"/>
          <w:sz w:val="24"/>
          <w:szCs w:val="24"/>
          <w:lang w:val="sr-Cyrl-CS"/>
        </w:rPr>
        <w:t>садржи основне економске претпоставке,</w:t>
      </w:r>
      <w:r w:rsidR="00B5386F">
        <w:rPr>
          <w:rFonts w:ascii="Times New Roman" w:hAnsi="Times New Roman" w:cs="Times New Roman"/>
          <w:sz w:val="24"/>
          <w:szCs w:val="24"/>
          <w:lang w:val="sr-Cyrl-CS"/>
        </w:rPr>
        <w:t xml:space="preserve"> </w:t>
      </w:r>
      <w:r w:rsidR="00F05CCC">
        <w:rPr>
          <w:rFonts w:ascii="Times New Roman" w:hAnsi="Times New Roman" w:cs="Times New Roman"/>
          <w:sz w:val="24"/>
          <w:szCs w:val="24"/>
          <w:lang w:val="sr-Cyrl-CS"/>
        </w:rPr>
        <w:t>смернице ,</w:t>
      </w:r>
      <w:r w:rsidR="00B5386F">
        <w:rPr>
          <w:rFonts w:ascii="Times New Roman" w:hAnsi="Times New Roman" w:cs="Times New Roman"/>
          <w:sz w:val="24"/>
          <w:szCs w:val="24"/>
          <w:lang w:val="sr-Cyrl-CS"/>
        </w:rPr>
        <w:t xml:space="preserve"> </w:t>
      </w:r>
      <w:r w:rsidR="00F05CCC">
        <w:rPr>
          <w:rFonts w:ascii="Times New Roman" w:hAnsi="Times New Roman" w:cs="Times New Roman"/>
          <w:sz w:val="24"/>
          <w:szCs w:val="24"/>
          <w:lang w:val="sr-Cyrl-CS"/>
        </w:rPr>
        <w:t xml:space="preserve">оквире и рокове  на </w:t>
      </w:r>
      <w:r>
        <w:rPr>
          <w:rFonts w:ascii="Times New Roman" w:hAnsi="Times New Roman" w:cs="Times New Roman"/>
          <w:sz w:val="24"/>
          <w:szCs w:val="24"/>
          <w:lang w:val="sr-Cyrl-CS"/>
        </w:rPr>
        <w:t xml:space="preserve"> </w:t>
      </w:r>
      <w:r w:rsidR="00F05CCC">
        <w:rPr>
          <w:rFonts w:ascii="Times New Roman" w:hAnsi="Times New Roman" w:cs="Times New Roman"/>
          <w:sz w:val="24"/>
          <w:szCs w:val="24"/>
          <w:lang w:val="sr-Cyrl-CS"/>
        </w:rPr>
        <w:t>основу којих су буџетски корисници у обавези да израде Предлог финансијс</w:t>
      </w:r>
      <w:r w:rsidR="00426298">
        <w:rPr>
          <w:rFonts w:ascii="Times New Roman" w:hAnsi="Times New Roman" w:cs="Times New Roman"/>
          <w:sz w:val="24"/>
          <w:szCs w:val="24"/>
          <w:lang w:val="sr-Cyrl-CS"/>
        </w:rPr>
        <w:t xml:space="preserve">ког плана за </w:t>
      </w:r>
      <w:r w:rsidR="00B5386F">
        <w:rPr>
          <w:rFonts w:ascii="Times New Roman" w:hAnsi="Times New Roman" w:cs="Times New Roman"/>
          <w:sz w:val="24"/>
          <w:szCs w:val="24"/>
          <w:lang w:val="sr-Cyrl-CS"/>
        </w:rPr>
        <w:t xml:space="preserve"> </w:t>
      </w:r>
      <w:r w:rsidR="00426298">
        <w:rPr>
          <w:rFonts w:ascii="Times New Roman" w:hAnsi="Times New Roman" w:cs="Times New Roman"/>
          <w:sz w:val="24"/>
          <w:szCs w:val="24"/>
          <w:lang w:val="sr-Cyrl-CS"/>
        </w:rPr>
        <w:t>202</w:t>
      </w:r>
      <w:r w:rsidR="008E0FA2">
        <w:rPr>
          <w:rFonts w:ascii="Times New Roman" w:hAnsi="Times New Roman" w:cs="Times New Roman"/>
          <w:sz w:val="24"/>
          <w:szCs w:val="24"/>
          <w:lang w:val="sr-Cyrl-CS"/>
        </w:rPr>
        <w:t>4</w:t>
      </w:r>
      <w:r w:rsidR="001A45B1">
        <w:rPr>
          <w:rFonts w:ascii="Times New Roman" w:hAnsi="Times New Roman" w:cs="Times New Roman"/>
          <w:sz w:val="24"/>
          <w:szCs w:val="24"/>
          <w:lang w:val="sr-Cyrl-CS"/>
        </w:rPr>
        <w:t>.годину</w:t>
      </w:r>
      <w:r w:rsidR="001A45B1" w:rsidRPr="00860960">
        <w:rPr>
          <w:rFonts w:ascii="Times New Roman" w:hAnsi="Times New Roman" w:cs="Times New Roman"/>
          <w:sz w:val="24"/>
          <w:szCs w:val="24"/>
          <w:lang w:val="sr-Cyrl-RS"/>
        </w:rPr>
        <w:t>.</w:t>
      </w:r>
    </w:p>
    <w:p w14:paraId="7D2E86F8" w14:textId="41943B8D" w:rsidR="00F05CCC" w:rsidRPr="00860960" w:rsidRDefault="00CF24DA" w:rsidP="00B5386F">
      <w:pPr>
        <w:tabs>
          <w:tab w:val="left" w:pos="574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F05CCC">
        <w:rPr>
          <w:rFonts w:ascii="Times New Roman" w:hAnsi="Times New Roman" w:cs="Times New Roman"/>
          <w:sz w:val="24"/>
          <w:szCs w:val="24"/>
          <w:lang w:val="sr-Cyrl-CS"/>
        </w:rPr>
        <w:t xml:space="preserve">Поступак припреме </w:t>
      </w:r>
      <w:r w:rsidR="00BB3614">
        <w:rPr>
          <w:rFonts w:ascii="Times New Roman" w:hAnsi="Times New Roman" w:cs="Times New Roman"/>
          <w:sz w:val="24"/>
          <w:szCs w:val="24"/>
          <w:lang w:val="sr-Cyrl-CS"/>
        </w:rPr>
        <w:t>и доношења буџета локалне власт</w:t>
      </w:r>
      <w:r w:rsidR="00F05CCC">
        <w:rPr>
          <w:rFonts w:ascii="Times New Roman" w:hAnsi="Times New Roman" w:cs="Times New Roman"/>
          <w:sz w:val="24"/>
          <w:szCs w:val="24"/>
          <w:lang w:val="sr-Cyrl-CS"/>
        </w:rPr>
        <w:t xml:space="preserve">и уређен је Законом о буџетском систему </w:t>
      </w:r>
      <w:r w:rsidR="00F05CCC" w:rsidRPr="00860960">
        <w:rPr>
          <w:rFonts w:ascii="Times New Roman" w:hAnsi="Times New Roman" w:cs="Times New Roman"/>
          <w:sz w:val="24"/>
          <w:szCs w:val="24"/>
          <w:lang w:val="sr-Cyrl-CS"/>
        </w:rPr>
        <w:t>(''Сл.гласник РС'', бр. 54/09, 73/10, 101/10, 101/</w:t>
      </w:r>
      <w:r w:rsidR="00426298" w:rsidRPr="00860960">
        <w:rPr>
          <w:rFonts w:ascii="Times New Roman" w:hAnsi="Times New Roman" w:cs="Times New Roman"/>
          <w:sz w:val="24"/>
          <w:szCs w:val="24"/>
          <w:lang w:val="sr-Cyrl-CS"/>
        </w:rPr>
        <w:t>11,</w:t>
      </w:r>
      <w:r w:rsidR="007E1A25" w:rsidRPr="00860960">
        <w:rPr>
          <w:rFonts w:ascii="Times New Roman" w:hAnsi="Times New Roman" w:cs="Times New Roman"/>
          <w:sz w:val="24"/>
          <w:szCs w:val="24"/>
          <w:lang w:val="sr-Cyrl-CS"/>
        </w:rPr>
        <w:t xml:space="preserve"> </w:t>
      </w:r>
      <w:r w:rsidR="00426298" w:rsidRPr="00860960">
        <w:rPr>
          <w:rFonts w:ascii="Times New Roman" w:hAnsi="Times New Roman" w:cs="Times New Roman"/>
          <w:sz w:val="24"/>
          <w:szCs w:val="24"/>
          <w:lang w:val="sr-Cyrl-CS"/>
        </w:rPr>
        <w:t>93/12, 62/13, 63/13, 108/13, 142/</w:t>
      </w:r>
      <w:r w:rsidR="00F05CCC" w:rsidRPr="00860960">
        <w:rPr>
          <w:rFonts w:ascii="Times New Roman" w:hAnsi="Times New Roman" w:cs="Times New Roman"/>
          <w:sz w:val="24"/>
          <w:szCs w:val="24"/>
          <w:lang w:val="sr-Cyrl-CS"/>
        </w:rPr>
        <w:t>14</w:t>
      </w:r>
      <w:r w:rsidR="00426298" w:rsidRPr="00860960">
        <w:rPr>
          <w:rFonts w:ascii="Times New Roman" w:hAnsi="Times New Roman" w:cs="Times New Roman"/>
          <w:sz w:val="24"/>
          <w:szCs w:val="24"/>
          <w:lang w:val="sr-Cyrl-CS"/>
        </w:rPr>
        <w:t>,</w:t>
      </w:r>
      <w:r w:rsidR="007E1A25" w:rsidRPr="00860960">
        <w:rPr>
          <w:rFonts w:ascii="Times New Roman" w:hAnsi="Times New Roman" w:cs="Times New Roman"/>
          <w:sz w:val="24"/>
          <w:szCs w:val="24"/>
          <w:lang w:val="sr-Cyrl-CS"/>
        </w:rPr>
        <w:t>68/15,</w:t>
      </w:r>
      <w:r w:rsidR="008E0FA2">
        <w:rPr>
          <w:rFonts w:ascii="Times New Roman" w:hAnsi="Times New Roman" w:cs="Times New Roman"/>
          <w:sz w:val="24"/>
          <w:szCs w:val="24"/>
          <w:lang w:val="sr-Cyrl-CS"/>
        </w:rPr>
        <w:t xml:space="preserve"> </w:t>
      </w:r>
      <w:r w:rsidR="00426298" w:rsidRPr="00860960">
        <w:rPr>
          <w:rFonts w:ascii="Times New Roman" w:hAnsi="Times New Roman" w:cs="Times New Roman"/>
          <w:sz w:val="24"/>
          <w:szCs w:val="24"/>
          <w:lang w:val="sr-Cyrl-CS"/>
        </w:rPr>
        <w:t>103/15, 99/</w:t>
      </w:r>
      <w:r w:rsidR="00F05CCC" w:rsidRPr="00860960">
        <w:rPr>
          <w:rFonts w:ascii="Times New Roman" w:hAnsi="Times New Roman" w:cs="Times New Roman"/>
          <w:sz w:val="24"/>
          <w:szCs w:val="24"/>
          <w:lang w:val="sr-Cyrl-CS"/>
        </w:rPr>
        <w:t>16</w:t>
      </w:r>
      <w:r w:rsidR="007E1A25" w:rsidRPr="00860960">
        <w:rPr>
          <w:rFonts w:ascii="Times New Roman" w:hAnsi="Times New Roman" w:cs="Times New Roman"/>
          <w:sz w:val="24"/>
          <w:szCs w:val="24"/>
          <w:lang w:val="sr-Cyrl-CS"/>
        </w:rPr>
        <w:t>,</w:t>
      </w:r>
      <w:r w:rsidR="00F05CCC" w:rsidRPr="00860960">
        <w:rPr>
          <w:rFonts w:ascii="Times New Roman" w:hAnsi="Times New Roman" w:cs="Times New Roman"/>
          <w:sz w:val="24"/>
          <w:szCs w:val="24"/>
          <w:lang w:val="sr-Cyrl-CS"/>
        </w:rPr>
        <w:t xml:space="preserve"> </w:t>
      </w:r>
      <w:r w:rsidR="00426298" w:rsidRPr="00860960">
        <w:rPr>
          <w:rFonts w:ascii="Times New Roman" w:hAnsi="Times New Roman" w:cs="Times New Roman"/>
          <w:sz w:val="24"/>
          <w:szCs w:val="24"/>
          <w:lang w:val="sr-Cyrl-CS"/>
        </w:rPr>
        <w:t>95/18, 31/19, 72/19</w:t>
      </w:r>
      <w:r w:rsidR="008C1273">
        <w:rPr>
          <w:rFonts w:ascii="Times New Roman" w:hAnsi="Times New Roman" w:cs="Times New Roman"/>
          <w:sz w:val="24"/>
          <w:szCs w:val="24"/>
          <w:lang w:val="sr-Cyrl-RS"/>
        </w:rPr>
        <w:t>,</w:t>
      </w:r>
      <w:r w:rsidR="00051B32">
        <w:rPr>
          <w:rFonts w:ascii="Times New Roman" w:hAnsi="Times New Roman" w:cs="Times New Roman"/>
          <w:sz w:val="24"/>
          <w:szCs w:val="24"/>
          <w:lang w:val="sr-Cyrl-RS"/>
        </w:rPr>
        <w:t xml:space="preserve"> 149/20</w:t>
      </w:r>
      <w:r w:rsidR="008E0FA2">
        <w:rPr>
          <w:rFonts w:ascii="Times New Roman" w:hAnsi="Times New Roman" w:cs="Times New Roman"/>
          <w:sz w:val="24"/>
          <w:szCs w:val="24"/>
          <w:lang w:val="sr-Cyrl-RS"/>
        </w:rPr>
        <w:t>,</w:t>
      </w:r>
      <w:r w:rsidR="008C1273">
        <w:rPr>
          <w:rFonts w:ascii="Times New Roman" w:hAnsi="Times New Roman" w:cs="Times New Roman"/>
          <w:sz w:val="24"/>
          <w:szCs w:val="24"/>
          <w:lang w:val="sr-Cyrl-RS"/>
        </w:rPr>
        <w:t xml:space="preserve"> 118/21</w:t>
      </w:r>
      <w:r w:rsidR="008E0FA2">
        <w:rPr>
          <w:rFonts w:ascii="Times New Roman" w:hAnsi="Times New Roman" w:cs="Times New Roman"/>
          <w:sz w:val="24"/>
          <w:szCs w:val="24"/>
          <w:lang w:val="sr-Cyrl-RS"/>
        </w:rPr>
        <w:t>-др.закон и 138/22</w:t>
      </w:r>
      <w:r w:rsidR="007E1A25" w:rsidRPr="00860960">
        <w:rPr>
          <w:rFonts w:ascii="Times New Roman" w:hAnsi="Times New Roman" w:cs="Times New Roman"/>
          <w:sz w:val="24"/>
          <w:szCs w:val="24"/>
          <w:lang w:val="sr-Cyrl-CS"/>
        </w:rPr>
        <w:t xml:space="preserve"> </w:t>
      </w:r>
      <w:r w:rsidR="00F05CCC" w:rsidRPr="00860960">
        <w:rPr>
          <w:rFonts w:ascii="Times New Roman" w:hAnsi="Times New Roman" w:cs="Times New Roman"/>
          <w:sz w:val="24"/>
          <w:szCs w:val="24"/>
          <w:lang w:val="sr-Cyrl-CS"/>
        </w:rPr>
        <w:t>)</w:t>
      </w:r>
      <w:r w:rsidR="007E1A25" w:rsidRPr="00860960">
        <w:rPr>
          <w:rFonts w:ascii="Times New Roman" w:hAnsi="Times New Roman" w:cs="Times New Roman"/>
          <w:sz w:val="24"/>
          <w:szCs w:val="24"/>
          <w:lang w:val="sr-Cyrl-CS"/>
        </w:rPr>
        <w:t xml:space="preserve"> </w:t>
      </w:r>
    </w:p>
    <w:p w14:paraId="7CFCC051" w14:textId="77777777" w:rsidR="002F7813" w:rsidRPr="00860960" w:rsidRDefault="007E1A25" w:rsidP="00B5386F">
      <w:pPr>
        <w:tabs>
          <w:tab w:val="left" w:pos="5745"/>
        </w:tabs>
        <w:jc w:val="both"/>
        <w:rPr>
          <w:rFonts w:ascii="Times New Roman" w:hAnsi="Times New Roman" w:cs="Times New Roman"/>
          <w:sz w:val="24"/>
          <w:szCs w:val="24"/>
          <w:lang w:val="sr-Cyrl-CS"/>
        </w:rPr>
      </w:pPr>
      <w:r w:rsidRPr="00860960">
        <w:rPr>
          <w:rFonts w:ascii="Times New Roman" w:hAnsi="Times New Roman" w:cs="Times New Roman"/>
          <w:sz w:val="24"/>
          <w:szCs w:val="24"/>
          <w:lang w:val="sr-Cyrl-CS"/>
        </w:rPr>
        <w:t xml:space="preserve">        </w:t>
      </w:r>
      <w:r w:rsidR="002F7813" w:rsidRPr="00860960">
        <w:rPr>
          <w:rFonts w:ascii="Times New Roman" w:hAnsi="Times New Roman" w:cs="Times New Roman"/>
          <w:sz w:val="24"/>
          <w:szCs w:val="24"/>
          <w:lang w:val="sr-Cyrl-CS"/>
        </w:rPr>
        <w:t>На основу члана 31.</w:t>
      </w:r>
      <w:r w:rsidR="002F7813" w:rsidRPr="007C6947">
        <w:rPr>
          <w:rFonts w:ascii="Times New Roman" w:hAnsi="Times New Roman" w:cs="Times New Roman"/>
          <w:sz w:val="24"/>
          <w:szCs w:val="24"/>
          <w:lang w:val="sr-Cyrl-CS"/>
        </w:rPr>
        <w:t xml:space="preserve"> </w:t>
      </w:r>
      <w:r w:rsidR="002F7813">
        <w:rPr>
          <w:rFonts w:ascii="Times New Roman" w:hAnsi="Times New Roman" w:cs="Times New Roman"/>
          <w:sz w:val="24"/>
          <w:szCs w:val="24"/>
          <w:lang w:val="sr-Cyrl-CS"/>
        </w:rPr>
        <w:t>Закон</w:t>
      </w:r>
      <w:r w:rsidR="002F7813">
        <w:rPr>
          <w:rFonts w:ascii="Times New Roman" w:hAnsi="Times New Roman" w:cs="Times New Roman"/>
          <w:sz w:val="24"/>
          <w:szCs w:val="24"/>
        </w:rPr>
        <w:t>a</w:t>
      </w:r>
      <w:r w:rsidR="002F7813">
        <w:rPr>
          <w:rFonts w:ascii="Times New Roman" w:hAnsi="Times New Roman" w:cs="Times New Roman"/>
          <w:sz w:val="24"/>
          <w:szCs w:val="24"/>
          <w:lang w:val="sr-Cyrl-CS"/>
        </w:rPr>
        <w:t xml:space="preserve"> о буџетском систему</w:t>
      </w:r>
      <w:r w:rsidR="002F7813" w:rsidRPr="00860960">
        <w:rPr>
          <w:rFonts w:ascii="Times New Roman" w:hAnsi="Times New Roman" w:cs="Times New Roman"/>
          <w:sz w:val="24"/>
          <w:szCs w:val="24"/>
          <w:lang w:val="sr-Cyrl-CS"/>
        </w:rPr>
        <w:t>, по буџетском календару, министар финансија доставља Упутство за припрему Одлуке о буџету локалне власти као и Фискалну стратегију до 5.</w:t>
      </w:r>
      <w:r w:rsidR="0019176C" w:rsidRPr="00860960">
        <w:rPr>
          <w:rFonts w:ascii="Times New Roman" w:hAnsi="Times New Roman" w:cs="Times New Roman"/>
          <w:sz w:val="24"/>
          <w:szCs w:val="24"/>
          <w:lang w:val="sr-Cyrl-CS"/>
        </w:rPr>
        <w:t xml:space="preserve"> </w:t>
      </w:r>
      <w:r w:rsidR="002F7813" w:rsidRPr="00860960">
        <w:rPr>
          <w:rFonts w:ascii="Times New Roman" w:hAnsi="Times New Roman" w:cs="Times New Roman"/>
          <w:sz w:val="24"/>
          <w:szCs w:val="24"/>
          <w:lang w:val="sr-Cyrl-CS"/>
        </w:rPr>
        <w:t>јула текуће године.</w:t>
      </w:r>
    </w:p>
    <w:p w14:paraId="076AD6BF" w14:textId="77777777" w:rsidR="00D9420B" w:rsidRPr="00860960" w:rsidRDefault="0019176C" w:rsidP="00B5386F">
      <w:pPr>
        <w:tabs>
          <w:tab w:val="left" w:pos="5745"/>
        </w:tabs>
        <w:jc w:val="both"/>
        <w:rPr>
          <w:rFonts w:ascii="Times New Roman" w:hAnsi="Times New Roman" w:cs="Times New Roman"/>
          <w:sz w:val="24"/>
          <w:szCs w:val="24"/>
          <w:lang w:val="sr-Cyrl-CS"/>
        </w:rPr>
      </w:pPr>
      <w:r w:rsidRPr="00860960">
        <w:rPr>
          <w:rFonts w:ascii="Times New Roman" w:hAnsi="Times New Roman" w:cs="Times New Roman"/>
          <w:sz w:val="24"/>
          <w:szCs w:val="24"/>
          <w:lang w:val="sr-Cyrl-CS"/>
        </w:rPr>
        <w:t xml:space="preserve">      </w:t>
      </w:r>
      <w:r w:rsidR="007E1A25" w:rsidRPr="00860960">
        <w:rPr>
          <w:rFonts w:ascii="Times New Roman" w:hAnsi="Times New Roman" w:cs="Times New Roman"/>
          <w:sz w:val="24"/>
          <w:szCs w:val="24"/>
          <w:lang w:val="sr-Cyrl-CS"/>
        </w:rPr>
        <w:t xml:space="preserve"> </w:t>
      </w:r>
      <w:r w:rsidRPr="00860960">
        <w:rPr>
          <w:rFonts w:ascii="Times New Roman" w:hAnsi="Times New Roman" w:cs="Times New Roman"/>
          <w:sz w:val="24"/>
          <w:szCs w:val="24"/>
          <w:lang w:val="sr-Cyrl-CS"/>
        </w:rPr>
        <w:t xml:space="preserve"> Чланом 40.</w:t>
      </w:r>
      <w:r w:rsidR="007E1A25" w:rsidRPr="00860960">
        <w:rPr>
          <w:rFonts w:ascii="Times New Roman" w:hAnsi="Times New Roman" w:cs="Times New Roman"/>
          <w:sz w:val="24"/>
          <w:szCs w:val="24"/>
          <w:lang w:val="sr-Cyrl-CS"/>
        </w:rPr>
        <w:t xml:space="preserve"> </w:t>
      </w:r>
      <w:r w:rsidRPr="00860960">
        <w:rPr>
          <w:rFonts w:ascii="Times New Roman" w:hAnsi="Times New Roman" w:cs="Times New Roman"/>
          <w:sz w:val="24"/>
          <w:szCs w:val="24"/>
          <w:lang w:val="sr-Cyrl-CS"/>
        </w:rPr>
        <w:t>Закона о буџетском систему  предвиђено је</w:t>
      </w:r>
      <w:r w:rsidR="00D04F7A" w:rsidRPr="00860960">
        <w:rPr>
          <w:rFonts w:ascii="Times New Roman" w:hAnsi="Times New Roman" w:cs="Times New Roman"/>
          <w:sz w:val="24"/>
          <w:szCs w:val="24"/>
          <w:lang w:val="sr-Cyrl-CS"/>
        </w:rPr>
        <w:t xml:space="preserve"> да по добијању Фискалне стратегије, локални орган управе надлежан за финансије доставља директним и индиректним корисницима буџета У</w:t>
      </w:r>
      <w:r w:rsidR="00D9420B" w:rsidRPr="00860960">
        <w:rPr>
          <w:rFonts w:ascii="Times New Roman" w:hAnsi="Times New Roman" w:cs="Times New Roman"/>
          <w:sz w:val="24"/>
          <w:szCs w:val="24"/>
          <w:lang w:val="sr-Cyrl-CS"/>
        </w:rPr>
        <w:t>пут</w:t>
      </w:r>
      <w:r w:rsidR="00D04F7A" w:rsidRPr="00860960">
        <w:rPr>
          <w:rFonts w:ascii="Times New Roman" w:hAnsi="Times New Roman" w:cs="Times New Roman"/>
          <w:sz w:val="24"/>
          <w:szCs w:val="24"/>
          <w:lang w:val="sr-Cyrl-CS"/>
        </w:rPr>
        <w:t xml:space="preserve">ство за припрему буџета. </w:t>
      </w:r>
    </w:p>
    <w:p w14:paraId="54434BB3" w14:textId="77777777" w:rsidR="00D01BFC" w:rsidRDefault="00B5386F" w:rsidP="002972FF">
      <w:pPr>
        <w:tabs>
          <w:tab w:val="left" w:pos="5745"/>
        </w:tabs>
        <w:jc w:val="both"/>
        <w:rPr>
          <w:rFonts w:ascii="Times New Roman" w:hAnsi="Times New Roman" w:cs="Times New Roman"/>
          <w:sz w:val="24"/>
          <w:szCs w:val="24"/>
          <w:lang w:val="sr-Cyrl-CS"/>
        </w:rPr>
      </w:pPr>
      <w:r w:rsidRPr="00860960">
        <w:rPr>
          <w:rFonts w:ascii="Times New Roman" w:hAnsi="Times New Roman" w:cs="Times New Roman"/>
          <w:sz w:val="24"/>
          <w:szCs w:val="24"/>
          <w:lang w:val="sr-Cyrl-CS"/>
        </w:rPr>
        <w:t xml:space="preserve">         </w:t>
      </w:r>
      <w:r w:rsidR="00725C7C" w:rsidRPr="00860960">
        <w:rPr>
          <w:rFonts w:ascii="Times New Roman" w:hAnsi="Times New Roman" w:cs="Times New Roman"/>
          <w:sz w:val="24"/>
          <w:szCs w:val="24"/>
          <w:lang w:val="sr-Cyrl-CS"/>
        </w:rPr>
        <w:t>Чланом 41. Закона о буџетском систему дефинисано је да су индирек</w:t>
      </w:r>
      <w:r w:rsidRPr="00860960">
        <w:rPr>
          <w:rFonts w:ascii="Times New Roman" w:hAnsi="Times New Roman" w:cs="Times New Roman"/>
          <w:sz w:val="24"/>
          <w:szCs w:val="24"/>
          <w:lang w:val="sr-Cyrl-CS"/>
        </w:rPr>
        <w:t xml:space="preserve">тни корисници средстава буџета </w:t>
      </w:r>
      <w:r w:rsidR="00725C7C" w:rsidRPr="00860960">
        <w:rPr>
          <w:rFonts w:ascii="Times New Roman" w:hAnsi="Times New Roman" w:cs="Times New Roman"/>
          <w:sz w:val="24"/>
          <w:szCs w:val="24"/>
          <w:lang w:val="sr-Cyrl-CS"/>
        </w:rPr>
        <w:t xml:space="preserve">локалне власти обавезни да припреме предлог финансијског плана на основу смерница који се односи на буџет локалне власти. </w:t>
      </w:r>
    </w:p>
    <w:p w14:paraId="1664F8B9" w14:textId="77777777" w:rsidR="00D01BFC" w:rsidRDefault="00D01BFC" w:rsidP="002972FF">
      <w:pPr>
        <w:tabs>
          <w:tab w:val="left" w:pos="574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25C7C" w:rsidRPr="00860960">
        <w:rPr>
          <w:rFonts w:ascii="Times New Roman" w:hAnsi="Times New Roman" w:cs="Times New Roman"/>
          <w:sz w:val="24"/>
          <w:szCs w:val="24"/>
          <w:lang w:val="sr-Cyrl-CS"/>
        </w:rPr>
        <w:t xml:space="preserve">Директни корисници обавезни су да у складу са смерницама  </w:t>
      </w:r>
      <w:r w:rsidR="00077C7C" w:rsidRPr="00860960">
        <w:rPr>
          <w:rFonts w:ascii="Times New Roman" w:hAnsi="Times New Roman" w:cs="Times New Roman"/>
          <w:sz w:val="24"/>
          <w:szCs w:val="24"/>
          <w:lang w:val="sr-Cyrl-CS"/>
        </w:rPr>
        <w:t xml:space="preserve">и роковима, траже од индиректних корисника за које су одговорни, да доставе податке неопходне за израду предлога финансијског плана директног буџетског корисника. </w:t>
      </w:r>
    </w:p>
    <w:p w14:paraId="28BCFF7B" w14:textId="306EE6ED" w:rsidR="00725C7C" w:rsidRPr="00D01BFC" w:rsidRDefault="00D01BFC" w:rsidP="002972FF">
      <w:pPr>
        <w:tabs>
          <w:tab w:val="left" w:pos="5745"/>
        </w:tabs>
        <w:jc w:val="both"/>
        <w:rPr>
          <w:rFonts w:ascii="Times New Roman" w:hAnsi="Times New Roman" w:cs="Times New Roman"/>
          <w:b/>
          <w:bCs/>
          <w:sz w:val="24"/>
          <w:szCs w:val="24"/>
          <w:lang w:val="sr-Cyrl-CS"/>
        </w:rPr>
      </w:pPr>
      <w:r>
        <w:rPr>
          <w:rFonts w:ascii="Times New Roman" w:hAnsi="Times New Roman" w:cs="Times New Roman"/>
          <w:sz w:val="24"/>
          <w:szCs w:val="24"/>
          <w:lang w:val="sr-Cyrl-CS"/>
        </w:rPr>
        <w:t xml:space="preserve">        </w:t>
      </w:r>
      <w:r w:rsidR="00077C7C" w:rsidRPr="00860960">
        <w:rPr>
          <w:rFonts w:ascii="Times New Roman" w:hAnsi="Times New Roman" w:cs="Times New Roman"/>
          <w:sz w:val="24"/>
          <w:szCs w:val="24"/>
          <w:lang w:val="sr-Cyrl-CS"/>
        </w:rPr>
        <w:t xml:space="preserve">Предвиђено је и да локални орган управе надлежан за финансије </w:t>
      </w:r>
      <w:r w:rsidR="00077C7C" w:rsidRPr="00D01BFC">
        <w:rPr>
          <w:rFonts w:ascii="Times New Roman" w:hAnsi="Times New Roman" w:cs="Times New Roman"/>
          <w:b/>
          <w:bCs/>
          <w:sz w:val="24"/>
          <w:szCs w:val="24"/>
          <w:lang w:val="sr-Cyrl-CS"/>
        </w:rPr>
        <w:t>може да тражи непосредно од индиректних корисника податке о финансирању који су потребни за припрему предлога Одлуке о буџету локалне власти.</w:t>
      </w:r>
    </w:p>
    <w:p w14:paraId="75A1DDF5" w14:textId="42302606" w:rsidR="00B5386F" w:rsidRPr="00860960" w:rsidRDefault="00B5386F" w:rsidP="002972FF">
      <w:pPr>
        <w:tabs>
          <w:tab w:val="left" w:pos="5745"/>
        </w:tabs>
        <w:jc w:val="both"/>
        <w:rPr>
          <w:rFonts w:ascii="Times New Roman" w:hAnsi="Times New Roman" w:cs="Times New Roman"/>
          <w:sz w:val="24"/>
          <w:szCs w:val="24"/>
          <w:lang w:val="sr-Cyrl-CS"/>
        </w:rPr>
      </w:pPr>
      <w:r w:rsidRPr="00860960">
        <w:rPr>
          <w:rFonts w:ascii="Times New Roman" w:hAnsi="Times New Roman" w:cs="Times New Roman"/>
          <w:sz w:val="24"/>
          <w:szCs w:val="24"/>
          <w:lang w:val="sr-Cyrl-CS"/>
        </w:rPr>
        <w:t xml:space="preserve">     </w:t>
      </w:r>
    </w:p>
    <w:p w14:paraId="5DCCFCC2" w14:textId="77777777" w:rsidR="002900B1" w:rsidRPr="00860960" w:rsidRDefault="002900B1" w:rsidP="002972FF">
      <w:pPr>
        <w:tabs>
          <w:tab w:val="left" w:pos="5745"/>
        </w:tabs>
        <w:jc w:val="both"/>
        <w:rPr>
          <w:rFonts w:ascii="Times New Roman" w:hAnsi="Times New Roman" w:cs="Times New Roman"/>
          <w:sz w:val="24"/>
          <w:szCs w:val="24"/>
          <w:lang w:val="sr-Cyrl-CS"/>
        </w:rPr>
      </w:pPr>
    </w:p>
    <w:p w14:paraId="1C0988F4" w14:textId="77777777" w:rsidR="00077C7C" w:rsidRPr="00D01BFC" w:rsidRDefault="00077C7C" w:rsidP="00077C7C">
      <w:pPr>
        <w:pStyle w:val="ListParagraph"/>
        <w:numPr>
          <w:ilvl w:val="0"/>
          <w:numId w:val="25"/>
        </w:numPr>
        <w:autoSpaceDE w:val="0"/>
        <w:autoSpaceDN w:val="0"/>
        <w:adjustRightInd w:val="0"/>
        <w:jc w:val="both"/>
        <w:rPr>
          <w:rFonts w:ascii="Times New Roman" w:hAnsi="Times New Roman" w:cs="Times New Roman"/>
          <w:b/>
          <w:sz w:val="28"/>
          <w:szCs w:val="28"/>
          <w:lang w:val="sr-Cyrl-CS"/>
        </w:rPr>
      </w:pPr>
      <w:r w:rsidRPr="00D01BFC">
        <w:rPr>
          <w:rFonts w:ascii="Times New Roman" w:hAnsi="Times New Roman" w:cs="Times New Roman"/>
          <w:b/>
          <w:sz w:val="28"/>
          <w:szCs w:val="28"/>
          <w:lang w:val="sr-Cyrl-CS"/>
        </w:rPr>
        <w:t xml:space="preserve">Програмска структура </w:t>
      </w:r>
      <w:r w:rsidR="00343DF3" w:rsidRPr="00D01BFC">
        <w:rPr>
          <w:rFonts w:ascii="Times New Roman" w:hAnsi="Times New Roman" w:cs="Times New Roman"/>
          <w:b/>
          <w:sz w:val="28"/>
          <w:szCs w:val="28"/>
          <w:lang w:val="sr-Cyrl-CS"/>
        </w:rPr>
        <w:t>буџета</w:t>
      </w:r>
    </w:p>
    <w:p w14:paraId="34D7B063" w14:textId="77777777" w:rsidR="00EA0AAE" w:rsidRPr="00147321" w:rsidRDefault="00EA0AAE" w:rsidP="00EA0AAE">
      <w:pPr>
        <w:pStyle w:val="ListParagraph"/>
        <w:autoSpaceDE w:val="0"/>
        <w:autoSpaceDN w:val="0"/>
        <w:adjustRightInd w:val="0"/>
        <w:ind w:left="1080"/>
        <w:jc w:val="both"/>
        <w:rPr>
          <w:rFonts w:ascii="Times New Roman" w:hAnsi="Times New Roman" w:cs="Times New Roman"/>
          <w:b/>
          <w:sz w:val="24"/>
          <w:szCs w:val="24"/>
          <w:lang w:val="sr-Cyrl-CS"/>
        </w:rPr>
      </w:pPr>
    </w:p>
    <w:p w14:paraId="5196A533" w14:textId="6EBD589A" w:rsidR="00EA0AAE" w:rsidRPr="00EA0AAE" w:rsidRDefault="00EA0AAE" w:rsidP="008E0FA2">
      <w:pPr>
        <w:autoSpaceDE w:val="0"/>
        <w:autoSpaceDN w:val="0"/>
        <w:adjustRightInd w:val="0"/>
        <w:ind w:left="360"/>
        <w:rPr>
          <w:rFonts w:ascii="Times New Roman" w:hAnsi="Times New Roman" w:cs="Times New Roman"/>
          <w:sz w:val="24"/>
          <w:szCs w:val="24"/>
          <w:lang w:val="sr-Cyrl-CS"/>
        </w:rPr>
      </w:pPr>
      <w:r w:rsidRPr="00EA0AAE">
        <w:rPr>
          <w:rFonts w:ascii="Times New Roman" w:hAnsi="Times New Roman" w:cs="Times New Roman"/>
          <w:sz w:val="24"/>
          <w:szCs w:val="24"/>
          <w:lang w:val="sr-Cyrl-CS"/>
        </w:rPr>
        <w:t>Унапређење буџетског процеса кроз примену програмског буџетирања</w:t>
      </w:r>
    </w:p>
    <w:p w14:paraId="1B4C6A33" w14:textId="77777777" w:rsidR="00EA0AAE" w:rsidRPr="00860960" w:rsidRDefault="00EA0AAE" w:rsidP="008E0FA2">
      <w:pPr>
        <w:tabs>
          <w:tab w:val="left" w:pos="0"/>
        </w:tabs>
        <w:autoSpaceDE w:val="0"/>
        <w:autoSpaceDN w:val="0"/>
        <w:adjustRightInd w:val="0"/>
        <w:rPr>
          <w:rFonts w:ascii="Times New Roman" w:hAnsi="Times New Roman" w:cs="Times New Roman"/>
          <w:sz w:val="24"/>
          <w:szCs w:val="24"/>
          <w:lang w:val="sr-Cyrl-CS"/>
        </w:rPr>
      </w:pPr>
      <w:r w:rsidRPr="00EA0AAE">
        <w:rPr>
          <w:rFonts w:ascii="Times New Roman" w:hAnsi="Times New Roman" w:cs="Times New Roman"/>
          <w:sz w:val="24"/>
          <w:szCs w:val="24"/>
          <w:lang w:val="sr-Cyrl-CS"/>
        </w:rPr>
        <w:t>представља део реформе управљања јавним финансијама којим се ставља нагласак на</w:t>
      </w:r>
      <w:r w:rsidRPr="00860960">
        <w:rPr>
          <w:rFonts w:ascii="Times New Roman" w:hAnsi="Times New Roman" w:cs="Times New Roman"/>
          <w:sz w:val="24"/>
          <w:szCs w:val="24"/>
          <w:lang w:val="sr-Cyrl-CS"/>
        </w:rPr>
        <w:t xml:space="preserve"> </w:t>
      </w:r>
      <w:r w:rsidRPr="00EA0AAE">
        <w:rPr>
          <w:rFonts w:ascii="Times New Roman" w:hAnsi="Times New Roman" w:cs="Times New Roman"/>
          <w:sz w:val="24"/>
          <w:szCs w:val="24"/>
          <w:lang w:val="sr-Cyrl-CS"/>
        </w:rPr>
        <w:t>утврђивање приоритета и оптимизацију потрошње у циљу подстицања привредног раста и</w:t>
      </w:r>
      <w:r w:rsidRPr="00860960">
        <w:rPr>
          <w:rFonts w:ascii="Times New Roman" w:hAnsi="Times New Roman" w:cs="Times New Roman"/>
          <w:sz w:val="24"/>
          <w:szCs w:val="24"/>
          <w:lang w:val="sr-Cyrl-CS"/>
        </w:rPr>
        <w:t xml:space="preserve"> </w:t>
      </w:r>
      <w:r w:rsidRPr="00EA0AAE">
        <w:rPr>
          <w:rFonts w:ascii="Times New Roman" w:hAnsi="Times New Roman" w:cs="Times New Roman"/>
          <w:sz w:val="24"/>
          <w:szCs w:val="24"/>
          <w:lang w:val="sr-Cyrl-CS"/>
        </w:rPr>
        <w:t>ефикасног пружања квалитетних услуга јавне управе.</w:t>
      </w:r>
    </w:p>
    <w:p w14:paraId="5D92E3BE" w14:textId="33B442FD" w:rsidR="00077C7C" w:rsidRDefault="00EA0AAE" w:rsidP="005B4388">
      <w:pPr>
        <w:autoSpaceDE w:val="0"/>
        <w:autoSpaceDN w:val="0"/>
        <w:adjustRightInd w:val="0"/>
        <w:jc w:val="both"/>
        <w:rPr>
          <w:rFonts w:ascii="Times New Roman" w:hAnsi="Times New Roman" w:cs="Times New Roman"/>
          <w:sz w:val="24"/>
          <w:szCs w:val="24"/>
          <w:lang w:val="sr-Cyrl-CS"/>
        </w:rPr>
      </w:pPr>
      <w:r w:rsidRPr="00860960">
        <w:rPr>
          <w:rFonts w:ascii="Times New Roman" w:hAnsi="Times New Roman" w:cs="Times New Roman"/>
          <w:sz w:val="24"/>
          <w:szCs w:val="24"/>
          <w:lang w:val="sr-Cyrl-CS"/>
        </w:rPr>
        <w:t xml:space="preserve">            </w:t>
      </w:r>
      <w:r w:rsidRPr="00EA0AAE">
        <w:rPr>
          <w:rFonts w:ascii="Times New Roman" w:hAnsi="Times New Roman" w:cs="Times New Roman"/>
          <w:sz w:val="24"/>
          <w:szCs w:val="24"/>
          <w:lang w:val="sr-Cyrl-CS"/>
        </w:rPr>
        <w:t>Упутство за израду програмског буџета, као и Анекс 5 којим је дефинисана</w:t>
      </w:r>
      <w:r w:rsidRPr="00860960">
        <w:rPr>
          <w:rFonts w:ascii="Times New Roman" w:hAnsi="Times New Roman" w:cs="Times New Roman"/>
          <w:sz w:val="24"/>
          <w:szCs w:val="24"/>
          <w:lang w:val="sr-Cyrl-CS"/>
        </w:rPr>
        <w:t xml:space="preserve"> </w:t>
      </w:r>
      <w:r w:rsidRPr="00EA0AAE">
        <w:rPr>
          <w:rFonts w:ascii="Times New Roman" w:hAnsi="Times New Roman" w:cs="Times New Roman"/>
          <w:sz w:val="24"/>
          <w:szCs w:val="24"/>
          <w:lang w:val="sr-Cyrl-CS"/>
        </w:rPr>
        <w:t>униформна програмска струкура буџета ЈЛС за израду одлуке о буџету ЈЛС за 202</w:t>
      </w:r>
      <w:r w:rsidR="008E0FA2">
        <w:rPr>
          <w:rFonts w:ascii="Times New Roman" w:hAnsi="Times New Roman" w:cs="Times New Roman"/>
          <w:sz w:val="24"/>
          <w:szCs w:val="24"/>
          <w:lang w:val="sr-Cyrl-CS"/>
        </w:rPr>
        <w:t>4</w:t>
      </w:r>
      <w:r w:rsidRPr="00EA0AAE">
        <w:rPr>
          <w:rFonts w:ascii="Times New Roman" w:hAnsi="Times New Roman" w:cs="Times New Roman"/>
          <w:sz w:val="24"/>
          <w:szCs w:val="24"/>
          <w:lang w:val="sr-Cyrl-CS"/>
        </w:rPr>
        <w:t>. годину и</w:t>
      </w:r>
      <w:r w:rsidRPr="00860960">
        <w:rPr>
          <w:rFonts w:ascii="Times New Roman" w:hAnsi="Times New Roman" w:cs="Times New Roman"/>
          <w:sz w:val="24"/>
          <w:szCs w:val="24"/>
          <w:lang w:val="sr-Cyrl-CS"/>
        </w:rPr>
        <w:t xml:space="preserve"> </w:t>
      </w:r>
      <w:r w:rsidRPr="00EA0AAE">
        <w:rPr>
          <w:rFonts w:ascii="Times New Roman" w:hAnsi="Times New Roman" w:cs="Times New Roman"/>
          <w:sz w:val="24"/>
          <w:szCs w:val="24"/>
          <w:lang w:val="sr-Cyrl-CS"/>
        </w:rPr>
        <w:t>документ који садржи циљеве програма и програмских активности и листу униформних</w:t>
      </w:r>
      <w:r w:rsidRPr="00860960">
        <w:rPr>
          <w:rFonts w:ascii="Times New Roman" w:hAnsi="Times New Roman" w:cs="Times New Roman"/>
          <w:sz w:val="24"/>
          <w:szCs w:val="24"/>
          <w:lang w:val="sr-Cyrl-CS"/>
        </w:rPr>
        <w:t xml:space="preserve"> </w:t>
      </w:r>
      <w:r w:rsidRPr="00EA0AAE">
        <w:rPr>
          <w:rFonts w:ascii="Times New Roman" w:hAnsi="Times New Roman" w:cs="Times New Roman"/>
          <w:sz w:val="24"/>
          <w:szCs w:val="24"/>
          <w:lang w:val="sr-Cyrl-CS"/>
        </w:rPr>
        <w:t>индикатора могу се наћи на сајту Министарства финансија (</w:t>
      </w:r>
      <w:r>
        <w:fldChar w:fldCharType="begin"/>
      </w:r>
      <w:r>
        <w:instrText>HYPERLINK</w:instrText>
      </w:r>
      <w:r w:rsidRPr="00860960">
        <w:rPr>
          <w:lang w:val="sr-Cyrl-CS"/>
        </w:rPr>
        <w:instrText xml:space="preserve"> "</w:instrText>
      </w:r>
      <w:r>
        <w:instrText>http</w:instrText>
      </w:r>
      <w:r w:rsidRPr="00860960">
        <w:rPr>
          <w:lang w:val="sr-Cyrl-CS"/>
        </w:rPr>
        <w:instrText>://</w:instrText>
      </w:r>
      <w:r>
        <w:instrText>www</w:instrText>
      </w:r>
      <w:r w:rsidRPr="00860960">
        <w:rPr>
          <w:lang w:val="sr-Cyrl-CS"/>
        </w:rPr>
        <w:instrText>.</w:instrText>
      </w:r>
      <w:r>
        <w:instrText>mfin</w:instrText>
      </w:r>
      <w:r w:rsidRPr="00860960">
        <w:rPr>
          <w:lang w:val="sr-Cyrl-CS"/>
        </w:rPr>
        <w:instrText>.</w:instrText>
      </w:r>
      <w:r>
        <w:instrText>gov</w:instrText>
      </w:r>
      <w:r w:rsidRPr="00860960">
        <w:rPr>
          <w:lang w:val="sr-Cyrl-CS"/>
        </w:rPr>
        <w:instrText>.</w:instrText>
      </w:r>
      <w:r>
        <w:instrText>rs</w:instrText>
      </w:r>
      <w:r w:rsidRPr="00860960">
        <w:rPr>
          <w:lang w:val="sr-Cyrl-CS"/>
        </w:rPr>
        <w:instrText>"</w:instrText>
      </w:r>
      <w:r>
        <w:fldChar w:fldCharType="separate"/>
      </w:r>
      <w:r w:rsidRPr="00956759">
        <w:rPr>
          <w:rStyle w:val="Hyperlink"/>
          <w:rFonts w:ascii="Times New Roman" w:hAnsi="Times New Roman" w:cs="Times New Roman"/>
          <w:sz w:val="24"/>
          <w:szCs w:val="24"/>
          <w:lang w:val="sr-Cyrl-CS"/>
        </w:rPr>
        <w:t>www.mfin.gov.rs</w:t>
      </w:r>
      <w:r>
        <w:rPr>
          <w:rStyle w:val="Hyperlink"/>
          <w:rFonts w:ascii="Times New Roman" w:hAnsi="Times New Roman" w:cs="Times New Roman"/>
          <w:sz w:val="24"/>
          <w:szCs w:val="24"/>
          <w:lang w:val="sr-Cyrl-CS"/>
        </w:rPr>
        <w:fldChar w:fldCharType="end"/>
      </w:r>
      <w:r w:rsidRPr="00EA0AAE">
        <w:rPr>
          <w:rFonts w:ascii="Times New Roman" w:hAnsi="Times New Roman" w:cs="Times New Roman"/>
          <w:sz w:val="24"/>
          <w:szCs w:val="24"/>
          <w:lang w:val="sr-Cyrl-CS"/>
        </w:rPr>
        <w:t>).</w:t>
      </w:r>
    </w:p>
    <w:p w14:paraId="6737D938" w14:textId="77777777" w:rsidR="00941907" w:rsidRPr="00860960" w:rsidRDefault="00941907" w:rsidP="005B4388">
      <w:pPr>
        <w:autoSpaceDE w:val="0"/>
        <w:autoSpaceDN w:val="0"/>
        <w:adjustRightInd w:val="0"/>
        <w:jc w:val="both"/>
        <w:rPr>
          <w:rFonts w:ascii="Times New Roman" w:hAnsi="Times New Roman" w:cs="Times New Roman"/>
          <w:sz w:val="24"/>
          <w:szCs w:val="24"/>
          <w:lang w:val="sr-Cyrl-CS"/>
        </w:rPr>
      </w:pPr>
    </w:p>
    <w:p w14:paraId="64953A71" w14:textId="77777777" w:rsidR="00077C7C" w:rsidRPr="00EA0AAE" w:rsidRDefault="00077C7C" w:rsidP="00EA0AAE">
      <w:pPr>
        <w:autoSpaceDE w:val="0"/>
        <w:autoSpaceDN w:val="0"/>
        <w:adjustRightInd w:val="0"/>
        <w:ind w:left="360"/>
        <w:jc w:val="both"/>
        <w:rPr>
          <w:rFonts w:ascii="Times New Roman" w:hAnsi="Times New Roman" w:cs="Times New Roman"/>
          <w:b/>
          <w:sz w:val="24"/>
          <w:szCs w:val="24"/>
          <w:lang w:val="sr-Cyrl-CS"/>
        </w:rPr>
      </w:pPr>
    </w:p>
    <w:p w14:paraId="4BEFFFFB" w14:textId="77777777" w:rsidR="00077C7C" w:rsidRPr="00860960" w:rsidRDefault="00077C7C" w:rsidP="00EA0AAE">
      <w:pPr>
        <w:autoSpaceDE w:val="0"/>
        <w:autoSpaceDN w:val="0"/>
        <w:adjustRightInd w:val="0"/>
        <w:ind w:left="360"/>
        <w:jc w:val="both"/>
        <w:rPr>
          <w:rFonts w:ascii="Times New Roman" w:hAnsi="Times New Roman" w:cs="Times New Roman"/>
          <w:b/>
          <w:sz w:val="24"/>
          <w:szCs w:val="24"/>
          <w:lang w:val="sr-Cyrl-CS"/>
        </w:rPr>
      </w:pPr>
    </w:p>
    <w:p w14:paraId="513C0E7C" w14:textId="77777777" w:rsidR="00077C7C" w:rsidRPr="00EA0AAE" w:rsidRDefault="00077C7C" w:rsidP="00EA0AAE">
      <w:pPr>
        <w:autoSpaceDE w:val="0"/>
        <w:autoSpaceDN w:val="0"/>
        <w:adjustRightInd w:val="0"/>
        <w:ind w:left="360"/>
        <w:jc w:val="both"/>
        <w:rPr>
          <w:rFonts w:ascii="Times New Roman" w:hAnsi="Times New Roman" w:cs="Times New Roman"/>
          <w:b/>
          <w:sz w:val="24"/>
          <w:szCs w:val="24"/>
          <w:lang w:val="sr-Cyrl-CS"/>
        </w:rPr>
      </w:pPr>
    </w:p>
    <w:p w14:paraId="08047DC5" w14:textId="77777777" w:rsidR="00077C7C" w:rsidRDefault="00077C7C" w:rsidP="00EA0AAE">
      <w:pPr>
        <w:pStyle w:val="ListParagraph"/>
        <w:autoSpaceDE w:val="0"/>
        <w:autoSpaceDN w:val="0"/>
        <w:adjustRightInd w:val="0"/>
        <w:jc w:val="both"/>
        <w:rPr>
          <w:rFonts w:ascii="Times New Roman" w:hAnsi="Times New Roman" w:cs="Times New Roman"/>
          <w:b/>
          <w:sz w:val="24"/>
          <w:szCs w:val="24"/>
          <w:lang w:val="sr-Cyrl-CS"/>
        </w:rPr>
      </w:pPr>
    </w:p>
    <w:p w14:paraId="2F59B66D" w14:textId="77777777" w:rsidR="00077C7C" w:rsidRDefault="00077C7C" w:rsidP="00EA0AAE">
      <w:pPr>
        <w:pStyle w:val="ListParagraph"/>
        <w:autoSpaceDE w:val="0"/>
        <w:autoSpaceDN w:val="0"/>
        <w:adjustRightInd w:val="0"/>
        <w:jc w:val="both"/>
        <w:rPr>
          <w:rFonts w:ascii="Times New Roman" w:hAnsi="Times New Roman" w:cs="Times New Roman"/>
          <w:b/>
          <w:sz w:val="24"/>
          <w:szCs w:val="24"/>
          <w:lang w:val="sr-Cyrl-CS"/>
        </w:rPr>
      </w:pPr>
    </w:p>
    <w:p w14:paraId="1FB82E7E" w14:textId="77777777" w:rsidR="00941907" w:rsidRDefault="00941907" w:rsidP="00941907">
      <w:pPr>
        <w:autoSpaceDE w:val="0"/>
        <w:autoSpaceDN w:val="0"/>
        <w:adjustRightInd w:val="0"/>
        <w:rPr>
          <w:rFonts w:ascii="Times New Roman" w:hAnsi="Times New Roman" w:cs="Times New Roman"/>
          <w:b/>
          <w:i/>
          <w:sz w:val="24"/>
          <w:szCs w:val="24"/>
          <w:lang w:val="sr-Cyrl-CS"/>
        </w:rPr>
      </w:pPr>
    </w:p>
    <w:p w14:paraId="77DC68C5" w14:textId="77777777" w:rsidR="00941907" w:rsidRDefault="00941907" w:rsidP="00941907">
      <w:pPr>
        <w:autoSpaceDE w:val="0"/>
        <w:autoSpaceDN w:val="0"/>
        <w:adjustRightInd w:val="0"/>
        <w:rPr>
          <w:rFonts w:ascii="Times New Roman" w:hAnsi="Times New Roman" w:cs="Times New Roman"/>
          <w:b/>
          <w:i/>
          <w:sz w:val="24"/>
          <w:szCs w:val="24"/>
          <w:lang w:val="sr-Cyrl-CS"/>
        </w:rPr>
      </w:pPr>
    </w:p>
    <w:p w14:paraId="5DAC34F7" w14:textId="77777777" w:rsidR="008C1273" w:rsidRDefault="008C1273" w:rsidP="00941907">
      <w:pPr>
        <w:autoSpaceDE w:val="0"/>
        <w:autoSpaceDN w:val="0"/>
        <w:adjustRightInd w:val="0"/>
        <w:rPr>
          <w:rFonts w:ascii="Times New Roman" w:hAnsi="Times New Roman" w:cs="Times New Roman"/>
          <w:b/>
          <w:i/>
          <w:sz w:val="24"/>
          <w:szCs w:val="24"/>
          <w:lang w:val="sr-Cyrl-CS"/>
        </w:rPr>
      </w:pPr>
    </w:p>
    <w:p w14:paraId="3278DB0C" w14:textId="77777777" w:rsidR="008C1273" w:rsidRDefault="008C1273" w:rsidP="00941907">
      <w:pPr>
        <w:autoSpaceDE w:val="0"/>
        <w:autoSpaceDN w:val="0"/>
        <w:adjustRightInd w:val="0"/>
        <w:rPr>
          <w:rFonts w:ascii="Times New Roman" w:hAnsi="Times New Roman" w:cs="Times New Roman"/>
          <w:b/>
          <w:i/>
          <w:sz w:val="24"/>
          <w:szCs w:val="24"/>
          <w:lang w:val="sr-Cyrl-CS"/>
        </w:rPr>
      </w:pPr>
    </w:p>
    <w:p w14:paraId="617823BD" w14:textId="77777777" w:rsidR="008C1273" w:rsidRDefault="008C1273" w:rsidP="00941907">
      <w:pPr>
        <w:autoSpaceDE w:val="0"/>
        <w:autoSpaceDN w:val="0"/>
        <w:adjustRightInd w:val="0"/>
        <w:rPr>
          <w:rFonts w:ascii="Times New Roman" w:hAnsi="Times New Roman" w:cs="Times New Roman"/>
          <w:b/>
          <w:i/>
          <w:sz w:val="24"/>
          <w:szCs w:val="24"/>
          <w:lang w:val="sr-Cyrl-CS"/>
        </w:rPr>
      </w:pPr>
    </w:p>
    <w:p w14:paraId="58FFF555" w14:textId="77777777" w:rsidR="008C1273" w:rsidRDefault="008C1273" w:rsidP="00941907">
      <w:pPr>
        <w:autoSpaceDE w:val="0"/>
        <w:autoSpaceDN w:val="0"/>
        <w:adjustRightInd w:val="0"/>
        <w:rPr>
          <w:rFonts w:ascii="Times New Roman" w:hAnsi="Times New Roman" w:cs="Times New Roman"/>
          <w:b/>
          <w:i/>
          <w:sz w:val="24"/>
          <w:szCs w:val="24"/>
          <w:lang w:val="sr-Cyrl-CS"/>
        </w:rPr>
      </w:pPr>
    </w:p>
    <w:p w14:paraId="068CD147" w14:textId="77777777" w:rsidR="00352923" w:rsidRPr="00860960" w:rsidRDefault="00352923" w:rsidP="00352923">
      <w:pPr>
        <w:autoSpaceDE w:val="0"/>
        <w:autoSpaceDN w:val="0"/>
        <w:adjustRightInd w:val="0"/>
        <w:rPr>
          <w:rFonts w:ascii="Times New Roman" w:hAnsi="Times New Roman" w:cs="Times New Roman"/>
          <w:sz w:val="24"/>
          <w:szCs w:val="24"/>
          <w:lang w:val="sr-Cyrl-RS"/>
        </w:rPr>
      </w:pPr>
    </w:p>
    <w:p w14:paraId="63455640" w14:textId="77777777" w:rsidR="0087076B" w:rsidRPr="00794DFB" w:rsidRDefault="00CF6418" w:rsidP="00941C05">
      <w:pPr>
        <w:ind w:left="270"/>
        <w:rPr>
          <w:rFonts w:ascii="Times New Roman" w:hAnsi="Times New Roman" w:cs="Times New Roman"/>
          <w:b/>
          <w:lang w:val="sr-Cyrl-CS"/>
        </w:rPr>
      </w:pPr>
      <w:r w:rsidRPr="00794DFB">
        <w:rPr>
          <w:rFonts w:ascii="Times New Roman" w:hAnsi="Times New Roman" w:cs="Times New Roman"/>
          <w:b/>
          <w:lang w:val="sr-Cyrl-CS"/>
        </w:rPr>
        <w:lastRenderedPageBreak/>
        <w:t xml:space="preserve">            </w:t>
      </w:r>
    </w:p>
    <w:p w14:paraId="760ABDB2" w14:textId="33E8D2A9" w:rsidR="00942123" w:rsidRPr="00D01BFC" w:rsidRDefault="00794DFB" w:rsidP="00794DFB">
      <w:pPr>
        <w:pStyle w:val="ListParagraph"/>
        <w:numPr>
          <w:ilvl w:val="0"/>
          <w:numId w:val="25"/>
        </w:numPr>
        <w:jc w:val="center"/>
        <w:rPr>
          <w:rFonts w:ascii="Times New Roman" w:hAnsi="Times New Roman" w:cs="Times New Roman"/>
          <w:b/>
          <w:sz w:val="28"/>
          <w:szCs w:val="28"/>
          <w:lang w:val="sr-Cyrl-CS"/>
        </w:rPr>
      </w:pPr>
      <w:r w:rsidRPr="00D01BFC">
        <w:rPr>
          <w:rFonts w:ascii="Times New Roman" w:hAnsi="Times New Roman" w:cs="Times New Roman"/>
          <w:b/>
          <w:sz w:val="28"/>
          <w:szCs w:val="28"/>
          <w:lang w:val="sr-Cyrl-CS"/>
        </w:rPr>
        <w:t xml:space="preserve">Основне економске претпоставке и смернице за припрему предлога финансијских планова и  Нацрта Одлуке о буџету за </w:t>
      </w:r>
      <w:r w:rsidR="00942123" w:rsidRPr="00D01BFC">
        <w:rPr>
          <w:rFonts w:ascii="Times New Roman" w:hAnsi="Times New Roman" w:cs="Times New Roman"/>
          <w:b/>
          <w:sz w:val="28"/>
          <w:szCs w:val="28"/>
          <w:lang w:val="sr-Cyrl-CS"/>
        </w:rPr>
        <w:t>202</w:t>
      </w:r>
      <w:r w:rsidR="00627A5C" w:rsidRPr="00D01BFC">
        <w:rPr>
          <w:rFonts w:ascii="Times New Roman" w:hAnsi="Times New Roman" w:cs="Times New Roman"/>
          <w:b/>
          <w:sz w:val="28"/>
          <w:szCs w:val="28"/>
          <w:lang w:val="sr-Cyrl-CS"/>
        </w:rPr>
        <w:t>4</w:t>
      </w:r>
      <w:r w:rsidR="00942123" w:rsidRPr="00D01BFC">
        <w:rPr>
          <w:rFonts w:ascii="Times New Roman" w:hAnsi="Times New Roman" w:cs="Times New Roman"/>
          <w:b/>
          <w:sz w:val="28"/>
          <w:szCs w:val="28"/>
          <w:lang w:val="sr-Cyrl-CS"/>
        </w:rPr>
        <w:t>. годин</w:t>
      </w:r>
      <w:r w:rsidR="00627A5C" w:rsidRPr="00D01BFC">
        <w:rPr>
          <w:rFonts w:ascii="Times New Roman" w:hAnsi="Times New Roman" w:cs="Times New Roman"/>
          <w:b/>
          <w:sz w:val="28"/>
          <w:szCs w:val="28"/>
          <w:lang w:val="sr-Cyrl-CS"/>
        </w:rPr>
        <w:t>у</w:t>
      </w:r>
    </w:p>
    <w:p w14:paraId="151C5DD0" w14:textId="77777777" w:rsidR="00794DFB" w:rsidRPr="00794DFB" w:rsidRDefault="00794DFB" w:rsidP="00794DFB">
      <w:pPr>
        <w:rPr>
          <w:rFonts w:ascii="Times New Roman" w:hAnsi="Times New Roman" w:cs="Times New Roman"/>
          <w:b/>
          <w:sz w:val="24"/>
          <w:szCs w:val="24"/>
          <w:lang w:val="sr-Cyrl-CS"/>
        </w:rPr>
      </w:pPr>
    </w:p>
    <w:p w14:paraId="7C47A9AF" w14:textId="2CA2EE04" w:rsidR="0087076B" w:rsidRDefault="00794DFB" w:rsidP="00794DFB">
      <w:pPr>
        <w:tabs>
          <w:tab w:val="left" w:pos="840"/>
        </w:tabs>
        <w:rPr>
          <w:rFonts w:ascii="Times New Roman" w:hAnsi="Times New Roman" w:cs="Times New Roman"/>
          <w:b/>
          <w:sz w:val="24"/>
          <w:szCs w:val="24"/>
          <w:lang w:val="sr-Cyrl-CS"/>
        </w:rPr>
      </w:pPr>
      <w:r>
        <w:rPr>
          <w:rFonts w:ascii="Times New Roman" w:hAnsi="Times New Roman" w:cs="Times New Roman"/>
          <w:b/>
          <w:sz w:val="24"/>
          <w:szCs w:val="24"/>
          <w:lang w:val="sr-Cyrl-CS"/>
        </w:rPr>
        <w:tab/>
        <w:t>Правци фискалне политике у 202</w:t>
      </w:r>
      <w:r w:rsidR="00627A5C">
        <w:rPr>
          <w:rFonts w:ascii="Times New Roman" w:hAnsi="Times New Roman" w:cs="Times New Roman"/>
          <w:b/>
          <w:sz w:val="24"/>
          <w:szCs w:val="24"/>
          <w:lang w:val="sr-Cyrl-CS"/>
        </w:rPr>
        <w:t>4</w:t>
      </w:r>
      <w:r>
        <w:rPr>
          <w:rFonts w:ascii="Times New Roman" w:hAnsi="Times New Roman" w:cs="Times New Roman"/>
          <w:b/>
          <w:sz w:val="24"/>
          <w:szCs w:val="24"/>
          <w:lang w:val="sr-Cyrl-CS"/>
        </w:rPr>
        <w:t>. години</w:t>
      </w:r>
    </w:p>
    <w:p w14:paraId="64459675" w14:textId="77777777" w:rsidR="00794DFB" w:rsidRDefault="00794DFB" w:rsidP="00794DFB">
      <w:pPr>
        <w:tabs>
          <w:tab w:val="left" w:pos="840"/>
        </w:tabs>
        <w:rPr>
          <w:rFonts w:ascii="Times New Roman" w:hAnsi="Times New Roman" w:cs="Times New Roman"/>
          <w:b/>
          <w:sz w:val="24"/>
          <w:szCs w:val="24"/>
          <w:lang w:val="sr-Cyrl-CS"/>
        </w:rPr>
      </w:pPr>
    </w:p>
    <w:p w14:paraId="1AD60804" w14:textId="77777777" w:rsidR="00331644" w:rsidRDefault="00794DFB" w:rsidP="00331644">
      <w:pPr>
        <w:jc w:val="both"/>
        <w:rPr>
          <w:rFonts w:ascii="Times New Roman" w:hAnsi="Times New Roman" w:cs="Times New Roman"/>
          <w:sz w:val="24"/>
          <w:szCs w:val="24"/>
          <w:lang w:val="sr-Cyrl-CS"/>
        </w:rPr>
      </w:pPr>
      <w:r w:rsidRPr="00331644">
        <w:rPr>
          <w:rFonts w:ascii="Times New Roman" w:hAnsi="Times New Roman" w:cs="Times New Roman"/>
          <w:sz w:val="24"/>
          <w:szCs w:val="24"/>
          <w:lang w:val="sr-Cyrl-RS"/>
        </w:rPr>
        <w:t xml:space="preserve">             </w:t>
      </w:r>
      <w:r w:rsidR="00331644" w:rsidRPr="00331644">
        <w:rPr>
          <w:rFonts w:ascii="Times New Roman" w:hAnsi="Times New Roman" w:cs="Times New Roman"/>
          <w:sz w:val="24"/>
          <w:szCs w:val="24"/>
          <w:lang w:val="sr-Cyrl-CS"/>
        </w:rPr>
        <w:t xml:space="preserve">Макроекономска кретања у протеклом периоду под снажним су утицајем изласка из кризе изазване пандемијом и уласка у нову кризу услед конфликата у Украјини. Иако је у првој половини 2022. године остварен солидан раст БДП од скоро 4,0%, у овом периоду изостали су значајнији негативни ефекти геополитичких дешавања на динамику домаће привредне активности. Међутим, у складу са очекивањима, ескалација сукоба у Украјини и 4 заоштравање међународних економских и политичких односа, праћени рекордним ценама енергената и последично смањеној глобалној трговини и спољној тражњи, почела су временом да се одражавају и на домаћу економску активност. Већ током трећег квартала, међугодишње посматрано, раст привреде успорио је на 1,0%, да би у четвртом тромесечју економски раст износио свега 0,5% мг. Успорена динамика инвестиција и растућа инфлација, уз повећану неизвесност и смањену спољну тражњу, као и нешто слабија пољопривредна сезона, главни су фактори који су утицали на динамику економске активности током друге половине 2022. године. Ипак, и у таквим околностима остварен је раст БДП од 2,3% у 2022. години. Знатно бољи епидемиолошки услови праћени растом економске активности допринели су повећаној стопи партиципације радне снаге и јачању тржишта рада, уз истовремено повећање реалних зарада и запослености. С друге стране, најзначајнији негативан утицај конфликта у Украјини на домаћа макроекономска кретања током претходне године огледао се у расту инфлације и повећању дефицита текућег рачуна платног биланса. Раст инфлације за који се првобитно очекивало да ће бити привременог карактера као последица постепеног ишчезавања ефеката пандемије, додатно је убрзан пре свега услед повећања глобалних цена хране и енергената, тако да је у 2022. години раст потрошачких цена у просеку износио 11,9%. </w:t>
      </w:r>
    </w:p>
    <w:p w14:paraId="559F0C6B" w14:textId="51AC3EB6" w:rsidR="00331644" w:rsidRDefault="00331644" w:rsidP="00331644">
      <w:pPr>
        <w:jc w:val="both"/>
        <w:rPr>
          <w:rFonts w:ascii="Times New Roman" w:hAnsi="Times New Roman" w:cs="Times New Roman"/>
          <w:sz w:val="24"/>
          <w:szCs w:val="24"/>
          <w:lang w:val="en-GB"/>
        </w:rPr>
      </w:pPr>
      <w:r w:rsidRPr="00331644">
        <w:rPr>
          <w:rFonts w:ascii="Times New Roman" w:hAnsi="Times New Roman" w:cs="Times New Roman"/>
          <w:sz w:val="24"/>
          <w:szCs w:val="24"/>
          <w:lang w:val="sr-Cyrl-CS"/>
        </w:rPr>
        <w:t xml:space="preserve">               Макроекономска кретања почетком 2023. године генерално су на нивоу пројектованих. Узимајући у обзир актуелне економске трендове и изгледе за међународно окружење Министарство финансија процењује да ће раст БДП у 2023. години износити 2,5%, док ће у 2024. години убрзати на 3,5%, што је непромењено у односу на претходна очекивања. Инфлација је у марту 2023. године међугодишње посматрано достигла врхунац и износила је 16,2%, тако да се од априла нашла на опадајућој путањи уз очекивани знатнији пад у другој половини текуће године. У смеру смиривања инфлаторних притисака деловаће досадашње заоштравање монетарних услова, слабљење ефеката глобалних фактора који су водили расту цена енергената и хране у претходном периоду, као и успоравање увозне инфлације. Повратак инфлације у границе циља очекује се средином 2024. године</w:t>
      </w:r>
      <w:r>
        <w:rPr>
          <w:rFonts w:ascii="Times New Roman" w:hAnsi="Times New Roman" w:cs="Times New Roman"/>
          <w:sz w:val="24"/>
          <w:szCs w:val="24"/>
          <w:lang w:val="en-GB"/>
        </w:rPr>
        <w:t>.</w:t>
      </w:r>
    </w:p>
    <w:p w14:paraId="378AA528" w14:textId="77777777" w:rsidR="00331644" w:rsidRPr="00331644" w:rsidRDefault="00331644" w:rsidP="00331644">
      <w:pPr>
        <w:jc w:val="both"/>
        <w:rPr>
          <w:rFonts w:ascii="Times New Roman" w:hAnsi="Times New Roman" w:cs="Times New Roman"/>
          <w:sz w:val="24"/>
          <w:szCs w:val="24"/>
          <w:lang w:val="en-GB"/>
        </w:rPr>
      </w:pPr>
    </w:p>
    <w:p w14:paraId="48745A7D" w14:textId="77777777" w:rsidR="00A36296" w:rsidRDefault="00A36296" w:rsidP="00331644">
      <w:pPr>
        <w:jc w:val="both"/>
        <w:rPr>
          <w:rFonts w:ascii="Times New Roman" w:hAnsi="Times New Roman" w:cs="Times New Roman"/>
          <w:b/>
          <w:i/>
          <w:sz w:val="24"/>
          <w:szCs w:val="24"/>
          <w:lang w:val="sr-Cyrl-CS"/>
        </w:rPr>
      </w:pPr>
    </w:p>
    <w:p w14:paraId="15719450" w14:textId="77777777" w:rsidR="00A36296" w:rsidRDefault="00A36296" w:rsidP="00331644">
      <w:pPr>
        <w:jc w:val="both"/>
        <w:rPr>
          <w:rFonts w:ascii="Times New Roman" w:hAnsi="Times New Roman" w:cs="Times New Roman"/>
          <w:b/>
          <w:i/>
          <w:sz w:val="24"/>
          <w:szCs w:val="24"/>
          <w:lang w:val="sr-Cyrl-CS"/>
        </w:rPr>
      </w:pPr>
    </w:p>
    <w:p w14:paraId="3B73AF3E" w14:textId="77777777" w:rsidR="00A36296" w:rsidRDefault="00A36296" w:rsidP="00331644">
      <w:pPr>
        <w:jc w:val="both"/>
        <w:rPr>
          <w:rFonts w:ascii="Times New Roman" w:hAnsi="Times New Roman" w:cs="Times New Roman"/>
          <w:b/>
          <w:i/>
          <w:sz w:val="24"/>
          <w:szCs w:val="24"/>
          <w:lang w:val="sr-Cyrl-CS"/>
        </w:rPr>
      </w:pPr>
    </w:p>
    <w:p w14:paraId="61FE2289" w14:textId="77777777" w:rsidR="00A36296" w:rsidRDefault="00A36296" w:rsidP="00331644">
      <w:pPr>
        <w:jc w:val="both"/>
        <w:rPr>
          <w:rFonts w:ascii="Times New Roman" w:hAnsi="Times New Roman" w:cs="Times New Roman"/>
          <w:b/>
          <w:i/>
          <w:sz w:val="24"/>
          <w:szCs w:val="24"/>
          <w:lang w:val="sr-Cyrl-CS"/>
        </w:rPr>
      </w:pPr>
    </w:p>
    <w:p w14:paraId="5883BEE3" w14:textId="77777777" w:rsidR="00A36296" w:rsidRDefault="00A36296" w:rsidP="00331644">
      <w:pPr>
        <w:jc w:val="both"/>
        <w:rPr>
          <w:rFonts w:ascii="Times New Roman" w:hAnsi="Times New Roman" w:cs="Times New Roman"/>
          <w:b/>
          <w:i/>
          <w:sz w:val="24"/>
          <w:szCs w:val="24"/>
          <w:lang w:val="sr-Cyrl-CS"/>
        </w:rPr>
      </w:pPr>
    </w:p>
    <w:p w14:paraId="747E995E" w14:textId="77777777" w:rsidR="00A36296" w:rsidRDefault="00A36296" w:rsidP="00331644">
      <w:pPr>
        <w:jc w:val="both"/>
        <w:rPr>
          <w:rFonts w:ascii="Times New Roman" w:hAnsi="Times New Roman" w:cs="Times New Roman"/>
          <w:b/>
          <w:i/>
          <w:sz w:val="24"/>
          <w:szCs w:val="24"/>
          <w:lang w:val="sr-Cyrl-CS"/>
        </w:rPr>
      </w:pPr>
    </w:p>
    <w:p w14:paraId="0D4E7BEE" w14:textId="77777777" w:rsidR="00A36296" w:rsidRDefault="00A36296" w:rsidP="00331644">
      <w:pPr>
        <w:jc w:val="both"/>
        <w:rPr>
          <w:rFonts w:ascii="Times New Roman" w:hAnsi="Times New Roman" w:cs="Times New Roman"/>
          <w:b/>
          <w:i/>
          <w:sz w:val="24"/>
          <w:szCs w:val="24"/>
          <w:lang w:val="sr-Cyrl-CS"/>
        </w:rPr>
      </w:pPr>
    </w:p>
    <w:p w14:paraId="5326378A" w14:textId="77777777" w:rsidR="00A36296" w:rsidRDefault="00A36296" w:rsidP="00331644">
      <w:pPr>
        <w:jc w:val="both"/>
        <w:rPr>
          <w:rFonts w:ascii="Times New Roman" w:hAnsi="Times New Roman" w:cs="Times New Roman"/>
          <w:b/>
          <w:i/>
          <w:sz w:val="24"/>
          <w:szCs w:val="24"/>
          <w:lang w:val="sr-Cyrl-CS"/>
        </w:rPr>
      </w:pPr>
    </w:p>
    <w:p w14:paraId="7896412B" w14:textId="77777777" w:rsidR="00A36296" w:rsidRDefault="00A36296" w:rsidP="00331644">
      <w:pPr>
        <w:jc w:val="both"/>
        <w:rPr>
          <w:rFonts w:ascii="Times New Roman" w:hAnsi="Times New Roman" w:cs="Times New Roman"/>
          <w:b/>
          <w:i/>
          <w:sz w:val="24"/>
          <w:szCs w:val="24"/>
          <w:lang w:val="sr-Cyrl-CS"/>
        </w:rPr>
      </w:pPr>
    </w:p>
    <w:p w14:paraId="7000FA80" w14:textId="77777777" w:rsidR="00A36296" w:rsidRDefault="00A36296" w:rsidP="00331644">
      <w:pPr>
        <w:jc w:val="both"/>
        <w:rPr>
          <w:rFonts w:ascii="Times New Roman" w:hAnsi="Times New Roman" w:cs="Times New Roman"/>
          <w:b/>
          <w:i/>
          <w:sz w:val="24"/>
          <w:szCs w:val="24"/>
          <w:lang w:val="sr-Cyrl-CS"/>
        </w:rPr>
      </w:pPr>
    </w:p>
    <w:p w14:paraId="16BF479A" w14:textId="374F15B8" w:rsidR="00755B90" w:rsidRPr="00331644" w:rsidRDefault="00755B90" w:rsidP="00331644">
      <w:pPr>
        <w:jc w:val="both"/>
        <w:rPr>
          <w:rFonts w:ascii="Times New Roman" w:hAnsi="Times New Roman" w:cs="Times New Roman"/>
          <w:sz w:val="24"/>
          <w:szCs w:val="24"/>
          <w:lang w:val="sr-Cyrl-RS"/>
        </w:rPr>
      </w:pPr>
      <w:r w:rsidRPr="00331644">
        <w:rPr>
          <w:rFonts w:ascii="Times New Roman" w:hAnsi="Times New Roman" w:cs="Times New Roman"/>
          <w:b/>
          <w:i/>
          <w:sz w:val="24"/>
          <w:szCs w:val="24"/>
          <w:lang w:val="sr-Cyrl-CS"/>
        </w:rPr>
        <w:lastRenderedPageBreak/>
        <w:t>Основне макроеконом</w:t>
      </w:r>
      <w:r w:rsidR="007D5A0C" w:rsidRPr="00331644">
        <w:rPr>
          <w:rFonts w:ascii="Times New Roman" w:hAnsi="Times New Roman" w:cs="Times New Roman"/>
          <w:b/>
          <w:i/>
          <w:sz w:val="24"/>
          <w:szCs w:val="24"/>
          <w:lang w:val="sr-Cyrl-CS"/>
        </w:rPr>
        <w:t>ске претпоставке за 202</w:t>
      </w:r>
      <w:r w:rsidR="00331644">
        <w:rPr>
          <w:rFonts w:ascii="Times New Roman" w:hAnsi="Times New Roman" w:cs="Times New Roman"/>
          <w:b/>
          <w:i/>
          <w:sz w:val="24"/>
          <w:szCs w:val="24"/>
          <w:lang w:val="en-GB"/>
        </w:rPr>
        <w:t>4</w:t>
      </w:r>
      <w:r w:rsidR="007D5A0C" w:rsidRPr="00331644">
        <w:rPr>
          <w:rFonts w:ascii="Times New Roman" w:hAnsi="Times New Roman" w:cs="Times New Roman"/>
          <w:b/>
          <w:i/>
          <w:sz w:val="24"/>
          <w:szCs w:val="24"/>
          <w:lang w:val="sr-Cyrl-CS"/>
        </w:rPr>
        <w:t>. годину</w:t>
      </w:r>
    </w:p>
    <w:p w14:paraId="432A9591" w14:textId="77777777" w:rsidR="00E9184F" w:rsidRPr="00E9184F" w:rsidRDefault="00E9184F" w:rsidP="00E9184F">
      <w:pPr>
        <w:autoSpaceDE w:val="0"/>
        <w:autoSpaceDN w:val="0"/>
        <w:adjustRightInd w:val="0"/>
        <w:rPr>
          <w:rFonts w:ascii="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3038"/>
        <w:gridCol w:w="3011"/>
        <w:gridCol w:w="3011"/>
      </w:tblGrid>
      <w:tr w:rsidR="007D5A0C" w:rsidRPr="007D5A0C" w14:paraId="50E2A284" w14:textId="77777777" w:rsidTr="007D5A0C">
        <w:tc>
          <w:tcPr>
            <w:tcW w:w="3095" w:type="dxa"/>
          </w:tcPr>
          <w:p w14:paraId="53B8C579" w14:textId="77777777" w:rsidR="007D5A0C" w:rsidRPr="007D5A0C" w:rsidRDefault="007D5A0C" w:rsidP="00E9184F">
            <w:pPr>
              <w:autoSpaceDE w:val="0"/>
              <w:autoSpaceDN w:val="0"/>
              <w:adjustRightInd w:val="0"/>
              <w:rPr>
                <w:rFonts w:ascii="Times New Roman" w:hAnsi="Times New Roman" w:cs="Times New Roman"/>
                <w:b/>
                <w:sz w:val="24"/>
                <w:szCs w:val="24"/>
                <w:lang w:val="sr-Cyrl-CS"/>
              </w:rPr>
            </w:pPr>
          </w:p>
        </w:tc>
        <w:tc>
          <w:tcPr>
            <w:tcW w:w="3095" w:type="dxa"/>
          </w:tcPr>
          <w:p w14:paraId="727C9F13" w14:textId="0D2DD01E" w:rsidR="007D5A0C" w:rsidRPr="007D5A0C" w:rsidRDefault="007D5A0C" w:rsidP="00D048A5">
            <w:pPr>
              <w:autoSpaceDE w:val="0"/>
              <w:autoSpaceDN w:val="0"/>
              <w:adjustRightInd w:val="0"/>
              <w:rPr>
                <w:rFonts w:ascii="Times New Roman" w:hAnsi="Times New Roman" w:cs="Times New Roman"/>
                <w:b/>
                <w:sz w:val="24"/>
                <w:szCs w:val="24"/>
                <w:lang w:val="sr-Cyrl-CS"/>
              </w:rPr>
            </w:pPr>
            <w:r w:rsidRPr="007D5A0C">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Pr="007D5A0C">
              <w:rPr>
                <w:rFonts w:ascii="Times New Roman" w:hAnsi="Times New Roman" w:cs="Times New Roman"/>
                <w:b/>
                <w:sz w:val="24"/>
                <w:szCs w:val="24"/>
                <w:lang w:val="sr-Cyrl-CS"/>
              </w:rPr>
              <w:t xml:space="preserve"> </w:t>
            </w:r>
            <w:r w:rsidR="00D048A5">
              <w:rPr>
                <w:rFonts w:ascii="Times New Roman" w:hAnsi="Times New Roman" w:cs="Times New Roman"/>
                <w:b/>
                <w:sz w:val="24"/>
                <w:szCs w:val="24"/>
                <w:lang w:val="sr-Cyrl-CS"/>
              </w:rPr>
              <w:t xml:space="preserve">   </w:t>
            </w:r>
            <w:r w:rsidR="00794DFB">
              <w:rPr>
                <w:rFonts w:ascii="Times New Roman" w:hAnsi="Times New Roman" w:cs="Times New Roman"/>
                <w:b/>
                <w:sz w:val="24"/>
                <w:szCs w:val="24"/>
                <w:lang w:val="sr-Cyrl-CS"/>
              </w:rPr>
              <w:t xml:space="preserve">     </w:t>
            </w:r>
            <w:r w:rsidRPr="007D5A0C">
              <w:rPr>
                <w:rFonts w:ascii="Times New Roman" w:hAnsi="Times New Roman" w:cs="Times New Roman"/>
                <w:b/>
                <w:sz w:val="24"/>
                <w:szCs w:val="24"/>
                <w:lang w:val="sr-Cyrl-CS"/>
              </w:rPr>
              <w:t>202</w:t>
            </w:r>
            <w:r w:rsidR="00331644">
              <w:rPr>
                <w:rFonts w:ascii="Times New Roman" w:hAnsi="Times New Roman" w:cs="Times New Roman"/>
                <w:b/>
                <w:sz w:val="24"/>
                <w:szCs w:val="24"/>
                <w:lang w:val="en-GB"/>
              </w:rPr>
              <w:t>3</w:t>
            </w:r>
            <w:r w:rsidRPr="007D5A0C">
              <w:rPr>
                <w:rFonts w:ascii="Times New Roman" w:hAnsi="Times New Roman" w:cs="Times New Roman"/>
                <w:b/>
                <w:sz w:val="24"/>
                <w:szCs w:val="24"/>
                <w:lang w:val="sr-Cyrl-CS"/>
              </w:rPr>
              <w:t>.</w:t>
            </w:r>
          </w:p>
        </w:tc>
        <w:tc>
          <w:tcPr>
            <w:tcW w:w="3096" w:type="dxa"/>
          </w:tcPr>
          <w:p w14:paraId="31EFA03A" w14:textId="5C202E16" w:rsidR="007D5A0C" w:rsidRPr="007D5A0C" w:rsidRDefault="007D5A0C" w:rsidP="007D5A0C">
            <w:pPr>
              <w:autoSpaceDE w:val="0"/>
              <w:autoSpaceDN w:val="0"/>
              <w:adjustRightInd w:val="0"/>
              <w:jc w:val="both"/>
              <w:rPr>
                <w:rFonts w:ascii="Times New Roman" w:hAnsi="Times New Roman" w:cs="Times New Roman"/>
                <w:b/>
                <w:sz w:val="24"/>
                <w:szCs w:val="24"/>
                <w:lang w:val="sr-Cyrl-CS"/>
              </w:rPr>
            </w:pPr>
            <w:r w:rsidRPr="007D5A0C">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Pr="007D5A0C">
              <w:rPr>
                <w:rFonts w:ascii="Times New Roman" w:hAnsi="Times New Roman" w:cs="Times New Roman"/>
                <w:b/>
                <w:sz w:val="24"/>
                <w:szCs w:val="24"/>
                <w:lang w:val="sr-Cyrl-CS"/>
              </w:rPr>
              <w:t>202</w:t>
            </w:r>
            <w:r w:rsidR="00331644">
              <w:rPr>
                <w:rFonts w:ascii="Times New Roman" w:hAnsi="Times New Roman" w:cs="Times New Roman"/>
                <w:b/>
                <w:sz w:val="24"/>
                <w:szCs w:val="24"/>
                <w:lang w:val="en-GB"/>
              </w:rPr>
              <w:t>4</w:t>
            </w:r>
            <w:r w:rsidRPr="007D5A0C">
              <w:rPr>
                <w:rFonts w:ascii="Times New Roman" w:hAnsi="Times New Roman" w:cs="Times New Roman"/>
                <w:b/>
                <w:sz w:val="24"/>
                <w:szCs w:val="24"/>
                <w:lang w:val="sr-Cyrl-CS"/>
              </w:rPr>
              <w:t>.</w:t>
            </w:r>
          </w:p>
        </w:tc>
      </w:tr>
      <w:tr w:rsidR="007D5A0C" w:rsidRPr="007D5A0C" w14:paraId="5B581C31" w14:textId="77777777" w:rsidTr="007D5A0C">
        <w:tc>
          <w:tcPr>
            <w:tcW w:w="3095" w:type="dxa"/>
          </w:tcPr>
          <w:p w14:paraId="21818CCE" w14:textId="77777777" w:rsidR="007D5A0C" w:rsidRPr="007D5A0C" w:rsidRDefault="007D5A0C" w:rsidP="00E9184F">
            <w:pPr>
              <w:autoSpaceDE w:val="0"/>
              <w:autoSpaceDN w:val="0"/>
              <w:adjustRightInd w:val="0"/>
              <w:rPr>
                <w:rFonts w:ascii="Times New Roman" w:hAnsi="Times New Roman" w:cs="Times New Roman"/>
                <w:b/>
                <w:i/>
                <w:sz w:val="24"/>
                <w:szCs w:val="24"/>
                <w:lang w:val="sr-Cyrl-CS"/>
              </w:rPr>
            </w:pPr>
            <w:r w:rsidRPr="007D5A0C">
              <w:rPr>
                <w:rFonts w:ascii="Times New Roman" w:hAnsi="Times New Roman" w:cs="Times New Roman"/>
                <w:b/>
                <w:i/>
                <w:sz w:val="24"/>
                <w:szCs w:val="24"/>
                <w:lang w:val="sr-Cyrl-CS"/>
              </w:rPr>
              <w:t>БДП,</w:t>
            </w:r>
            <w:r>
              <w:rPr>
                <w:rFonts w:ascii="Times New Roman" w:hAnsi="Times New Roman" w:cs="Times New Roman"/>
                <w:b/>
                <w:i/>
                <w:sz w:val="24"/>
                <w:szCs w:val="24"/>
                <w:lang w:val="sr-Cyrl-CS"/>
              </w:rPr>
              <w:t xml:space="preserve"> </w:t>
            </w:r>
            <w:r w:rsidRPr="007D5A0C">
              <w:rPr>
                <w:rFonts w:ascii="Times New Roman" w:hAnsi="Times New Roman" w:cs="Times New Roman"/>
                <w:b/>
                <w:i/>
                <w:sz w:val="24"/>
                <w:szCs w:val="24"/>
                <w:lang w:val="sr-Cyrl-CS"/>
              </w:rPr>
              <w:t>мл</w:t>
            </w:r>
            <w:r>
              <w:rPr>
                <w:rFonts w:ascii="Times New Roman" w:hAnsi="Times New Roman" w:cs="Times New Roman"/>
                <w:b/>
                <w:i/>
                <w:sz w:val="24"/>
                <w:szCs w:val="24"/>
                <w:lang w:val="sr-Cyrl-CS"/>
              </w:rPr>
              <w:t>р</w:t>
            </w:r>
            <w:r w:rsidRPr="007D5A0C">
              <w:rPr>
                <w:rFonts w:ascii="Times New Roman" w:hAnsi="Times New Roman" w:cs="Times New Roman"/>
                <w:b/>
                <w:i/>
                <w:sz w:val="24"/>
                <w:szCs w:val="24"/>
                <w:lang w:val="sr-Cyrl-CS"/>
              </w:rPr>
              <w:t>д РСД</w:t>
            </w:r>
          </w:p>
        </w:tc>
        <w:tc>
          <w:tcPr>
            <w:tcW w:w="3095" w:type="dxa"/>
          </w:tcPr>
          <w:p w14:paraId="02036F11" w14:textId="075BA288" w:rsidR="007D5A0C" w:rsidRPr="007D5A0C" w:rsidRDefault="005C1080" w:rsidP="005C1080">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31644">
              <w:rPr>
                <w:rFonts w:ascii="Times New Roman" w:hAnsi="Times New Roman" w:cs="Times New Roman"/>
                <w:sz w:val="24"/>
                <w:szCs w:val="24"/>
                <w:lang w:val="en-GB"/>
              </w:rPr>
              <w:t xml:space="preserve"> 8103,5</w:t>
            </w:r>
            <w:r w:rsidR="007D5A0C">
              <w:rPr>
                <w:rFonts w:ascii="Times New Roman" w:hAnsi="Times New Roman" w:cs="Times New Roman"/>
                <w:sz w:val="24"/>
                <w:szCs w:val="24"/>
                <w:lang w:val="sr-Cyrl-CS"/>
              </w:rPr>
              <w:t xml:space="preserve">                                   </w:t>
            </w:r>
            <w:r w:rsidR="00D048A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p>
        </w:tc>
        <w:tc>
          <w:tcPr>
            <w:tcW w:w="3096" w:type="dxa"/>
          </w:tcPr>
          <w:p w14:paraId="1F675C99" w14:textId="5AE8FB16" w:rsidR="007D5A0C" w:rsidRPr="00331644" w:rsidRDefault="007D5A0C" w:rsidP="007D5A0C">
            <w:pPr>
              <w:autoSpaceDE w:val="0"/>
              <w:autoSpaceDN w:val="0"/>
              <w:adjustRightInd w:val="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331644">
              <w:rPr>
                <w:rFonts w:ascii="Times New Roman" w:hAnsi="Times New Roman" w:cs="Times New Roman"/>
                <w:sz w:val="24"/>
                <w:szCs w:val="24"/>
                <w:lang w:val="en-GB"/>
              </w:rPr>
              <w:t>8773,6</w:t>
            </w:r>
          </w:p>
        </w:tc>
      </w:tr>
      <w:tr w:rsidR="007D5A0C" w:rsidRPr="007D5A0C" w14:paraId="3186B01D" w14:textId="77777777" w:rsidTr="007D5A0C">
        <w:tc>
          <w:tcPr>
            <w:tcW w:w="3095" w:type="dxa"/>
          </w:tcPr>
          <w:p w14:paraId="5E3E6FFF" w14:textId="77777777" w:rsidR="007D5A0C" w:rsidRPr="007D5A0C" w:rsidRDefault="007D5A0C" w:rsidP="00E9184F">
            <w:pPr>
              <w:autoSpaceDE w:val="0"/>
              <w:autoSpaceDN w:val="0"/>
              <w:adjustRightInd w:val="0"/>
              <w:rPr>
                <w:rFonts w:ascii="Times New Roman" w:hAnsi="Times New Roman" w:cs="Times New Roman"/>
                <w:b/>
                <w:sz w:val="24"/>
                <w:szCs w:val="24"/>
                <w:lang w:val="sr-Cyrl-CS"/>
              </w:rPr>
            </w:pPr>
            <w:r w:rsidRPr="007D5A0C">
              <w:rPr>
                <w:rFonts w:ascii="Times New Roman" w:hAnsi="Times New Roman" w:cs="Times New Roman"/>
                <w:b/>
                <w:sz w:val="24"/>
                <w:szCs w:val="24"/>
                <w:lang w:val="sr-Cyrl-CS"/>
              </w:rPr>
              <w:t>Стопа номиналног раста БДП, %</w:t>
            </w:r>
          </w:p>
        </w:tc>
        <w:tc>
          <w:tcPr>
            <w:tcW w:w="3095" w:type="dxa"/>
          </w:tcPr>
          <w:p w14:paraId="1C5B6E91" w14:textId="77777777" w:rsidR="00D048A5" w:rsidRDefault="007D5A0C" w:rsidP="007D5A0C">
            <w:pPr>
              <w:autoSpaceDE w:val="0"/>
              <w:autoSpaceDN w:val="0"/>
              <w:adjustRightInd w:val="0"/>
              <w:jc w:val="right"/>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14:paraId="7AAD7DD9" w14:textId="77777777" w:rsidR="00D048A5" w:rsidRDefault="00D048A5" w:rsidP="007D5A0C">
            <w:pPr>
              <w:autoSpaceDE w:val="0"/>
              <w:autoSpaceDN w:val="0"/>
              <w:adjustRightInd w:val="0"/>
              <w:jc w:val="right"/>
              <w:rPr>
                <w:rFonts w:ascii="Times New Roman" w:hAnsi="Times New Roman" w:cs="Times New Roman"/>
                <w:b/>
                <w:sz w:val="24"/>
                <w:szCs w:val="24"/>
                <w:lang w:val="sr-Cyrl-CS"/>
              </w:rPr>
            </w:pPr>
          </w:p>
          <w:p w14:paraId="6CC1F17B" w14:textId="607F22F6" w:rsidR="007D5A0C" w:rsidRPr="00331644" w:rsidRDefault="005C1080" w:rsidP="00D048A5">
            <w:pPr>
              <w:autoSpaceDE w:val="0"/>
              <w:autoSpaceDN w:val="0"/>
              <w:adjustRightInd w:val="0"/>
              <w:rPr>
                <w:rFonts w:ascii="Times New Roman" w:hAnsi="Times New Roman" w:cs="Times New Roman"/>
                <w:sz w:val="24"/>
                <w:szCs w:val="24"/>
                <w:lang w:val="en-GB"/>
              </w:rPr>
            </w:pPr>
            <w:r>
              <w:rPr>
                <w:rFonts w:ascii="Times New Roman" w:hAnsi="Times New Roman" w:cs="Times New Roman"/>
                <w:sz w:val="24"/>
                <w:szCs w:val="24"/>
                <w:lang w:val="sr-Cyrl-CS"/>
              </w:rPr>
              <w:t xml:space="preserve">                                       </w:t>
            </w:r>
            <w:r w:rsidR="00331644">
              <w:rPr>
                <w:rFonts w:ascii="Times New Roman" w:hAnsi="Times New Roman" w:cs="Times New Roman"/>
                <w:sz w:val="24"/>
                <w:szCs w:val="24"/>
                <w:lang w:val="en-GB"/>
              </w:rPr>
              <w:t>14,3</w:t>
            </w:r>
          </w:p>
        </w:tc>
        <w:tc>
          <w:tcPr>
            <w:tcW w:w="3096" w:type="dxa"/>
          </w:tcPr>
          <w:p w14:paraId="6759DB11" w14:textId="77777777" w:rsidR="00D048A5" w:rsidRDefault="00D048A5" w:rsidP="00D048A5">
            <w:pPr>
              <w:autoSpaceDE w:val="0"/>
              <w:autoSpaceDN w:val="0"/>
              <w:adjustRightInd w:val="0"/>
              <w:rPr>
                <w:rFonts w:ascii="Times New Roman" w:hAnsi="Times New Roman" w:cs="Times New Roman"/>
                <w:sz w:val="24"/>
                <w:szCs w:val="24"/>
                <w:lang w:val="sr-Cyrl-CS"/>
              </w:rPr>
            </w:pPr>
          </w:p>
          <w:p w14:paraId="7D35FDDA" w14:textId="77777777" w:rsidR="00D048A5" w:rsidRDefault="00D048A5" w:rsidP="00D048A5">
            <w:pPr>
              <w:autoSpaceDE w:val="0"/>
              <w:autoSpaceDN w:val="0"/>
              <w:adjustRightInd w:val="0"/>
              <w:rPr>
                <w:rFonts w:ascii="Times New Roman" w:hAnsi="Times New Roman" w:cs="Times New Roman"/>
                <w:sz w:val="24"/>
                <w:szCs w:val="24"/>
                <w:lang w:val="sr-Cyrl-CS"/>
              </w:rPr>
            </w:pPr>
          </w:p>
          <w:p w14:paraId="1B589CDE" w14:textId="5EE025E5" w:rsidR="007D5A0C" w:rsidRPr="00331644" w:rsidRDefault="005C1080" w:rsidP="00D048A5">
            <w:pPr>
              <w:autoSpaceDE w:val="0"/>
              <w:autoSpaceDN w:val="0"/>
              <w:adjustRightInd w:val="0"/>
              <w:rPr>
                <w:rFonts w:ascii="Times New Roman" w:hAnsi="Times New Roman" w:cs="Times New Roman"/>
                <w:sz w:val="24"/>
                <w:szCs w:val="24"/>
                <w:lang w:val="en-GB"/>
              </w:rPr>
            </w:pPr>
            <w:r>
              <w:rPr>
                <w:rFonts w:ascii="Times New Roman" w:hAnsi="Times New Roman" w:cs="Times New Roman"/>
                <w:sz w:val="24"/>
                <w:szCs w:val="24"/>
                <w:lang w:val="sr-Cyrl-CS"/>
              </w:rPr>
              <w:t xml:space="preserve">                                         8,</w:t>
            </w:r>
            <w:r w:rsidR="00331644">
              <w:rPr>
                <w:rFonts w:ascii="Times New Roman" w:hAnsi="Times New Roman" w:cs="Times New Roman"/>
                <w:sz w:val="24"/>
                <w:szCs w:val="24"/>
                <w:lang w:val="en-GB"/>
              </w:rPr>
              <w:t>3</w:t>
            </w:r>
          </w:p>
        </w:tc>
      </w:tr>
      <w:tr w:rsidR="007D5A0C" w:rsidRPr="007D5A0C" w14:paraId="5B004BAE" w14:textId="77777777" w:rsidTr="007D5A0C">
        <w:tc>
          <w:tcPr>
            <w:tcW w:w="3095" w:type="dxa"/>
          </w:tcPr>
          <w:p w14:paraId="171F1C9C" w14:textId="77777777" w:rsidR="007D5A0C" w:rsidRPr="007D5A0C" w:rsidRDefault="007D5A0C" w:rsidP="00E9184F">
            <w:pPr>
              <w:autoSpaceDE w:val="0"/>
              <w:autoSpaceDN w:val="0"/>
              <w:adjustRightInd w:val="0"/>
              <w:rPr>
                <w:rFonts w:ascii="Times New Roman" w:hAnsi="Times New Roman" w:cs="Times New Roman"/>
                <w:b/>
                <w:sz w:val="24"/>
                <w:szCs w:val="24"/>
                <w:lang w:val="sr-Cyrl-CS"/>
              </w:rPr>
            </w:pPr>
            <w:r w:rsidRPr="007D5A0C">
              <w:rPr>
                <w:rFonts w:ascii="Times New Roman" w:hAnsi="Times New Roman" w:cs="Times New Roman"/>
                <w:b/>
                <w:sz w:val="24"/>
                <w:szCs w:val="24"/>
                <w:lang w:val="sr-Cyrl-CS"/>
              </w:rPr>
              <w:t>Стопе реалног раста БДП,%</w:t>
            </w:r>
          </w:p>
        </w:tc>
        <w:tc>
          <w:tcPr>
            <w:tcW w:w="3095" w:type="dxa"/>
          </w:tcPr>
          <w:p w14:paraId="1F993882" w14:textId="77777777" w:rsidR="007D5A0C" w:rsidRPr="007D5A0C" w:rsidRDefault="007D5A0C" w:rsidP="007D5A0C">
            <w:pPr>
              <w:autoSpaceDE w:val="0"/>
              <w:autoSpaceDN w:val="0"/>
              <w:adjustRightInd w:val="0"/>
              <w:jc w:val="right"/>
              <w:rPr>
                <w:rFonts w:ascii="Times New Roman" w:hAnsi="Times New Roman" w:cs="Times New Roman"/>
                <w:sz w:val="24"/>
                <w:szCs w:val="24"/>
                <w:lang w:val="sr-Cyrl-CS"/>
              </w:rPr>
            </w:pPr>
          </w:p>
          <w:p w14:paraId="541990AB" w14:textId="77777777" w:rsidR="00D048A5" w:rsidRDefault="00D048A5" w:rsidP="007D5A0C">
            <w:pPr>
              <w:autoSpaceDE w:val="0"/>
              <w:autoSpaceDN w:val="0"/>
              <w:adjustRightInd w:val="0"/>
              <w:jc w:val="right"/>
              <w:rPr>
                <w:rFonts w:ascii="Times New Roman" w:hAnsi="Times New Roman" w:cs="Times New Roman"/>
                <w:sz w:val="24"/>
                <w:szCs w:val="24"/>
                <w:lang w:val="sr-Cyrl-CS"/>
              </w:rPr>
            </w:pPr>
          </w:p>
          <w:p w14:paraId="73CFC7DC" w14:textId="77777777" w:rsidR="00D048A5" w:rsidRDefault="00D048A5" w:rsidP="007D5A0C">
            <w:pPr>
              <w:autoSpaceDE w:val="0"/>
              <w:autoSpaceDN w:val="0"/>
              <w:adjustRightInd w:val="0"/>
              <w:jc w:val="right"/>
              <w:rPr>
                <w:rFonts w:ascii="Times New Roman" w:hAnsi="Times New Roman" w:cs="Times New Roman"/>
                <w:sz w:val="24"/>
                <w:szCs w:val="24"/>
                <w:lang w:val="sr-Cyrl-CS"/>
              </w:rPr>
            </w:pPr>
          </w:p>
          <w:p w14:paraId="053337AA" w14:textId="159879C4" w:rsidR="007D5A0C" w:rsidRPr="00331644" w:rsidRDefault="005C1080" w:rsidP="00D048A5">
            <w:pPr>
              <w:autoSpaceDE w:val="0"/>
              <w:autoSpaceDN w:val="0"/>
              <w:adjustRightInd w:val="0"/>
              <w:rPr>
                <w:rFonts w:ascii="Times New Roman" w:hAnsi="Times New Roman" w:cs="Times New Roman"/>
                <w:sz w:val="24"/>
                <w:szCs w:val="24"/>
                <w:lang w:val="en-GB"/>
              </w:rPr>
            </w:pPr>
            <w:r>
              <w:rPr>
                <w:rFonts w:ascii="Times New Roman" w:hAnsi="Times New Roman" w:cs="Times New Roman"/>
                <w:sz w:val="24"/>
                <w:szCs w:val="24"/>
                <w:lang w:val="sr-Cyrl-CS"/>
              </w:rPr>
              <w:t xml:space="preserve">                                         </w:t>
            </w:r>
            <w:r w:rsidR="00331644">
              <w:rPr>
                <w:rFonts w:ascii="Times New Roman" w:hAnsi="Times New Roman" w:cs="Times New Roman"/>
                <w:sz w:val="24"/>
                <w:szCs w:val="24"/>
                <w:lang w:val="en-GB"/>
              </w:rPr>
              <w:t>2,5</w:t>
            </w:r>
          </w:p>
        </w:tc>
        <w:tc>
          <w:tcPr>
            <w:tcW w:w="3096" w:type="dxa"/>
          </w:tcPr>
          <w:p w14:paraId="18EB283C" w14:textId="77777777" w:rsidR="007D5A0C" w:rsidRPr="007D5A0C" w:rsidRDefault="007D5A0C" w:rsidP="00E9184F">
            <w:pPr>
              <w:autoSpaceDE w:val="0"/>
              <w:autoSpaceDN w:val="0"/>
              <w:adjustRightInd w:val="0"/>
              <w:rPr>
                <w:rFonts w:ascii="Times New Roman" w:hAnsi="Times New Roman" w:cs="Times New Roman"/>
                <w:sz w:val="24"/>
                <w:szCs w:val="24"/>
                <w:lang w:val="sr-Cyrl-CS"/>
              </w:rPr>
            </w:pPr>
          </w:p>
          <w:p w14:paraId="10735779" w14:textId="77777777" w:rsidR="00D048A5" w:rsidRDefault="007D5A0C" w:rsidP="00E9184F">
            <w:pPr>
              <w:autoSpaceDE w:val="0"/>
              <w:autoSpaceDN w:val="0"/>
              <w:adjustRightInd w:val="0"/>
              <w:rPr>
                <w:rFonts w:ascii="Times New Roman" w:hAnsi="Times New Roman" w:cs="Times New Roman"/>
                <w:sz w:val="24"/>
                <w:szCs w:val="24"/>
                <w:lang w:val="sr-Cyrl-CS"/>
              </w:rPr>
            </w:pPr>
            <w:r w:rsidRPr="007D5A0C">
              <w:rPr>
                <w:rFonts w:ascii="Times New Roman" w:hAnsi="Times New Roman" w:cs="Times New Roman"/>
                <w:sz w:val="24"/>
                <w:szCs w:val="24"/>
                <w:lang w:val="sr-Cyrl-CS"/>
              </w:rPr>
              <w:t xml:space="preserve">                                        </w:t>
            </w:r>
          </w:p>
          <w:p w14:paraId="33EF6FFC" w14:textId="77777777" w:rsidR="00D048A5" w:rsidRDefault="00D048A5" w:rsidP="00E9184F">
            <w:pPr>
              <w:autoSpaceDE w:val="0"/>
              <w:autoSpaceDN w:val="0"/>
              <w:adjustRightInd w:val="0"/>
              <w:rPr>
                <w:rFonts w:ascii="Times New Roman" w:hAnsi="Times New Roman" w:cs="Times New Roman"/>
                <w:sz w:val="24"/>
                <w:szCs w:val="24"/>
                <w:lang w:val="sr-Cyrl-CS"/>
              </w:rPr>
            </w:pPr>
          </w:p>
          <w:p w14:paraId="03A7E4C7" w14:textId="5E789BE1" w:rsidR="007D5A0C" w:rsidRPr="00331644" w:rsidRDefault="005C1080" w:rsidP="00E9184F">
            <w:pPr>
              <w:autoSpaceDE w:val="0"/>
              <w:autoSpaceDN w:val="0"/>
              <w:adjustRightInd w:val="0"/>
              <w:rPr>
                <w:rFonts w:ascii="Times New Roman" w:hAnsi="Times New Roman" w:cs="Times New Roman"/>
                <w:sz w:val="24"/>
                <w:szCs w:val="24"/>
                <w:lang w:val="en-GB"/>
              </w:rPr>
            </w:pPr>
            <w:r>
              <w:rPr>
                <w:rFonts w:ascii="Times New Roman" w:hAnsi="Times New Roman" w:cs="Times New Roman"/>
                <w:sz w:val="24"/>
                <w:szCs w:val="24"/>
                <w:lang w:val="sr-Cyrl-CS"/>
              </w:rPr>
              <w:t xml:space="preserve">                                         </w:t>
            </w:r>
            <w:r w:rsidR="00331644">
              <w:rPr>
                <w:rFonts w:ascii="Times New Roman" w:hAnsi="Times New Roman" w:cs="Times New Roman"/>
                <w:sz w:val="24"/>
                <w:szCs w:val="24"/>
                <w:lang w:val="en-GB"/>
              </w:rPr>
              <w:t>3,5</w:t>
            </w:r>
          </w:p>
        </w:tc>
      </w:tr>
      <w:tr w:rsidR="007D5A0C" w:rsidRPr="007D5A0C" w14:paraId="3CA85806" w14:textId="77777777" w:rsidTr="007D5A0C">
        <w:tc>
          <w:tcPr>
            <w:tcW w:w="3095" w:type="dxa"/>
          </w:tcPr>
          <w:p w14:paraId="3564448D" w14:textId="77777777" w:rsidR="007D5A0C" w:rsidRDefault="005C1080" w:rsidP="00E9184F">
            <w:pPr>
              <w:autoSpaceDE w:val="0"/>
              <w:autoSpaceDN w:val="0"/>
              <w:adjustRightInd w:val="0"/>
              <w:rPr>
                <w:rFonts w:ascii="Times New Roman" w:hAnsi="Times New Roman" w:cs="Times New Roman"/>
                <w:b/>
                <w:sz w:val="24"/>
                <w:szCs w:val="24"/>
                <w:lang w:val="sr-Cyrl-CS"/>
              </w:rPr>
            </w:pPr>
            <w:r>
              <w:rPr>
                <w:rFonts w:ascii="Times New Roman" w:hAnsi="Times New Roman" w:cs="Times New Roman"/>
                <w:b/>
                <w:sz w:val="24"/>
                <w:szCs w:val="24"/>
                <w:lang w:val="sr-Cyrl-CS"/>
              </w:rPr>
              <w:t>Потрошачке цене</w:t>
            </w:r>
          </w:p>
          <w:p w14:paraId="62A6B61A" w14:textId="77777777" w:rsidR="005C1080" w:rsidRPr="007D5A0C" w:rsidRDefault="005C1080" w:rsidP="00E9184F">
            <w:pPr>
              <w:autoSpaceDE w:val="0"/>
              <w:autoSpaceDN w:val="0"/>
              <w:adjustRightInd w:val="0"/>
              <w:rPr>
                <w:rFonts w:ascii="Times New Roman" w:hAnsi="Times New Roman" w:cs="Times New Roman"/>
                <w:b/>
                <w:sz w:val="24"/>
                <w:szCs w:val="24"/>
                <w:lang w:val="sr-Cyrl-CS"/>
              </w:rPr>
            </w:pPr>
            <w:r>
              <w:rPr>
                <w:rFonts w:ascii="Times New Roman" w:hAnsi="Times New Roman" w:cs="Times New Roman"/>
                <w:b/>
                <w:sz w:val="24"/>
                <w:szCs w:val="24"/>
                <w:lang w:val="sr-Cyrl-CS"/>
              </w:rPr>
              <w:t>(годишњи просек), %</w:t>
            </w:r>
          </w:p>
        </w:tc>
        <w:tc>
          <w:tcPr>
            <w:tcW w:w="3095" w:type="dxa"/>
          </w:tcPr>
          <w:p w14:paraId="30A4FE54" w14:textId="77777777" w:rsidR="007D5A0C" w:rsidRPr="007D5A0C" w:rsidRDefault="007D5A0C" w:rsidP="00E9184F">
            <w:pPr>
              <w:autoSpaceDE w:val="0"/>
              <w:autoSpaceDN w:val="0"/>
              <w:adjustRightInd w:val="0"/>
              <w:rPr>
                <w:rFonts w:ascii="Times New Roman" w:hAnsi="Times New Roman" w:cs="Times New Roman"/>
                <w:sz w:val="24"/>
                <w:szCs w:val="24"/>
                <w:lang w:val="sr-Cyrl-CS"/>
              </w:rPr>
            </w:pPr>
          </w:p>
          <w:p w14:paraId="44BDB229" w14:textId="681992BF" w:rsidR="007D5A0C" w:rsidRPr="007D5A0C" w:rsidRDefault="00A36296" w:rsidP="00A36296">
            <w:pPr>
              <w:autoSpaceDE w:val="0"/>
              <w:autoSpaceDN w:val="0"/>
              <w:adjustRightInd w:val="0"/>
              <w:jc w:val="center"/>
              <w:rPr>
                <w:rFonts w:ascii="Times New Roman" w:hAnsi="Times New Roman" w:cs="Times New Roman"/>
                <w:sz w:val="24"/>
                <w:szCs w:val="24"/>
                <w:lang w:val="sr-Cyrl-CS"/>
              </w:rPr>
            </w:pPr>
            <w:r>
              <w:rPr>
                <w:rFonts w:ascii="Times New Roman" w:hAnsi="Times New Roman" w:cs="Times New Roman"/>
                <w:sz w:val="24"/>
                <w:szCs w:val="24"/>
                <w:lang w:val="en-GB"/>
              </w:rPr>
              <w:t xml:space="preserve">                                       </w:t>
            </w:r>
            <w:r w:rsidR="00331644">
              <w:rPr>
                <w:rFonts w:ascii="Times New Roman" w:hAnsi="Times New Roman" w:cs="Times New Roman"/>
                <w:sz w:val="24"/>
                <w:szCs w:val="24"/>
                <w:lang w:val="en-GB"/>
              </w:rPr>
              <w:t>12,5</w:t>
            </w:r>
          </w:p>
        </w:tc>
        <w:tc>
          <w:tcPr>
            <w:tcW w:w="3096" w:type="dxa"/>
          </w:tcPr>
          <w:p w14:paraId="3C6899F9" w14:textId="77777777" w:rsidR="007D5A0C" w:rsidRPr="007D5A0C" w:rsidRDefault="007D5A0C" w:rsidP="00E9184F">
            <w:pPr>
              <w:autoSpaceDE w:val="0"/>
              <w:autoSpaceDN w:val="0"/>
              <w:adjustRightInd w:val="0"/>
              <w:rPr>
                <w:rFonts w:ascii="Times New Roman" w:hAnsi="Times New Roman" w:cs="Times New Roman"/>
                <w:sz w:val="24"/>
                <w:szCs w:val="24"/>
                <w:lang w:val="sr-Cyrl-CS"/>
              </w:rPr>
            </w:pPr>
          </w:p>
          <w:p w14:paraId="13E7BF73" w14:textId="2AE6CB9D" w:rsidR="007D5A0C" w:rsidRPr="00331644" w:rsidRDefault="005C1080" w:rsidP="00E9184F">
            <w:pPr>
              <w:autoSpaceDE w:val="0"/>
              <w:autoSpaceDN w:val="0"/>
              <w:adjustRightInd w:val="0"/>
              <w:rPr>
                <w:rFonts w:ascii="Times New Roman" w:hAnsi="Times New Roman" w:cs="Times New Roman"/>
                <w:sz w:val="24"/>
                <w:szCs w:val="24"/>
                <w:lang w:val="en-GB"/>
              </w:rPr>
            </w:pPr>
            <w:r>
              <w:rPr>
                <w:rFonts w:ascii="Times New Roman" w:hAnsi="Times New Roman" w:cs="Times New Roman"/>
                <w:sz w:val="24"/>
                <w:szCs w:val="24"/>
                <w:lang w:val="sr-Cyrl-CS"/>
              </w:rPr>
              <w:t xml:space="preserve">                                         </w:t>
            </w:r>
            <w:r w:rsidR="00331644">
              <w:rPr>
                <w:rFonts w:ascii="Times New Roman" w:hAnsi="Times New Roman" w:cs="Times New Roman"/>
                <w:sz w:val="24"/>
                <w:szCs w:val="24"/>
                <w:lang w:val="en-GB"/>
              </w:rPr>
              <w:t>4,9</w:t>
            </w:r>
          </w:p>
        </w:tc>
      </w:tr>
    </w:tbl>
    <w:p w14:paraId="2145AF54" w14:textId="77777777" w:rsidR="00E9184F" w:rsidRPr="007D5A0C" w:rsidRDefault="00E9184F" w:rsidP="00E9184F">
      <w:pPr>
        <w:autoSpaceDE w:val="0"/>
        <w:autoSpaceDN w:val="0"/>
        <w:adjustRightInd w:val="0"/>
        <w:rPr>
          <w:rFonts w:ascii="Times New Roman" w:hAnsi="Times New Roman" w:cs="Times New Roman"/>
          <w:b/>
          <w:sz w:val="24"/>
          <w:szCs w:val="24"/>
          <w:lang w:val="sr-Cyrl-CS"/>
        </w:rPr>
      </w:pPr>
    </w:p>
    <w:p w14:paraId="0963F87E" w14:textId="29B4E257" w:rsidR="001547C7" w:rsidRDefault="00D048A5" w:rsidP="001547C7">
      <w:pPr>
        <w:autoSpaceDE w:val="0"/>
        <w:autoSpaceDN w:val="0"/>
        <w:adjustRightInd w:val="0"/>
        <w:rPr>
          <w:rFonts w:ascii="Times New Roman,Italic" w:hAnsi="Times New Roman,Italic" w:cs="Times New Roman,Italic"/>
          <w:iCs/>
          <w:sz w:val="20"/>
          <w:szCs w:val="20"/>
          <w:lang w:val="sr-Cyrl-CS"/>
        </w:rPr>
      </w:pPr>
      <w:r w:rsidRPr="00D048A5">
        <w:rPr>
          <w:rFonts w:ascii="Times New Roman,Italic" w:hAnsi="Times New Roman,Italic" w:cs="Times New Roman,Italic"/>
          <w:iCs/>
          <w:sz w:val="20"/>
          <w:szCs w:val="20"/>
          <w:lang w:val="sr-Cyrl-CS"/>
        </w:rPr>
        <w:t>Извор: Фискална с</w:t>
      </w:r>
      <w:r w:rsidR="00CF228A">
        <w:rPr>
          <w:rFonts w:ascii="Times New Roman,Italic" w:hAnsi="Times New Roman,Italic" w:cs="Times New Roman,Italic"/>
          <w:iCs/>
          <w:sz w:val="20"/>
          <w:szCs w:val="20"/>
          <w:lang w:val="sr-Cyrl-RS"/>
        </w:rPr>
        <w:t>тр</w:t>
      </w:r>
      <w:r w:rsidRPr="00D048A5">
        <w:rPr>
          <w:rFonts w:ascii="Times New Roman,Italic" w:hAnsi="Times New Roman,Italic" w:cs="Times New Roman,Italic"/>
          <w:iCs/>
          <w:sz w:val="20"/>
          <w:szCs w:val="20"/>
          <w:lang w:val="sr-Cyrl-CS"/>
        </w:rPr>
        <w:t>атегија за 202</w:t>
      </w:r>
      <w:r w:rsidR="00331644" w:rsidRPr="00331644">
        <w:rPr>
          <w:rFonts w:cs="Times New Roman,Italic"/>
          <w:iCs/>
          <w:sz w:val="20"/>
          <w:szCs w:val="20"/>
          <w:lang w:val="sr-Cyrl-CS"/>
        </w:rPr>
        <w:t>4</w:t>
      </w:r>
      <w:r w:rsidRPr="00D048A5">
        <w:rPr>
          <w:rFonts w:ascii="Times New Roman,Italic" w:hAnsi="Times New Roman,Italic" w:cs="Times New Roman,Italic"/>
          <w:iCs/>
          <w:sz w:val="20"/>
          <w:szCs w:val="20"/>
          <w:lang w:val="sr-Cyrl-CS"/>
        </w:rPr>
        <w:t>. годину са пројекцијама за 202</w:t>
      </w:r>
      <w:r w:rsidR="00331644" w:rsidRPr="00331644">
        <w:rPr>
          <w:rFonts w:cs="Times New Roman,Italic"/>
          <w:iCs/>
          <w:sz w:val="20"/>
          <w:szCs w:val="20"/>
          <w:lang w:val="sr-Cyrl-CS"/>
        </w:rPr>
        <w:t>5</w:t>
      </w:r>
      <w:r w:rsidRPr="00D048A5">
        <w:rPr>
          <w:rFonts w:ascii="Times New Roman,Italic" w:hAnsi="Times New Roman,Italic" w:cs="Times New Roman,Italic"/>
          <w:iCs/>
          <w:sz w:val="20"/>
          <w:szCs w:val="20"/>
          <w:lang w:val="sr-Cyrl-CS"/>
        </w:rPr>
        <w:t>. и 202</w:t>
      </w:r>
      <w:r w:rsidR="00331644" w:rsidRPr="00331644">
        <w:rPr>
          <w:rFonts w:cs="Times New Roman,Italic"/>
          <w:iCs/>
          <w:sz w:val="20"/>
          <w:szCs w:val="20"/>
          <w:lang w:val="sr-Cyrl-CS"/>
        </w:rPr>
        <w:t>6</w:t>
      </w:r>
      <w:r w:rsidRPr="00D048A5">
        <w:rPr>
          <w:rFonts w:ascii="Times New Roman,Italic" w:hAnsi="Times New Roman,Italic" w:cs="Times New Roman,Italic"/>
          <w:iCs/>
          <w:sz w:val="20"/>
          <w:szCs w:val="20"/>
          <w:lang w:val="sr-Cyrl-CS"/>
        </w:rPr>
        <w:t>. годину</w:t>
      </w:r>
    </w:p>
    <w:p w14:paraId="5B40BE7B" w14:textId="77777777" w:rsidR="00D048A5" w:rsidRDefault="00D048A5" w:rsidP="001547C7">
      <w:pPr>
        <w:autoSpaceDE w:val="0"/>
        <w:autoSpaceDN w:val="0"/>
        <w:adjustRightInd w:val="0"/>
        <w:rPr>
          <w:rFonts w:ascii="Times New Roman,Italic" w:hAnsi="Times New Roman,Italic" w:cs="Times New Roman,Italic"/>
          <w:iCs/>
          <w:sz w:val="20"/>
          <w:szCs w:val="20"/>
          <w:lang w:val="sr-Cyrl-CS"/>
        </w:rPr>
      </w:pPr>
    </w:p>
    <w:p w14:paraId="623F6A61" w14:textId="77777777" w:rsidR="00331644" w:rsidRDefault="009F0A9F" w:rsidP="00753BBD">
      <w:pPr>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5C1080" w:rsidRPr="00860960">
        <w:rPr>
          <w:rFonts w:ascii="Times New Roman" w:hAnsi="Times New Roman" w:cs="Times New Roman"/>
          <w:sz w:val="24"/>
          <w:szCs w:val="24"/>
          <w:lang w:val="sr-Cyrl-RS"/>
        </w:rPr>
        <w:t xml:space="preserve">Циљеви фискалне политике су усмерени на одржање фискалне стабилности и смањење учешћа јавног дуга у БДП. Средњорочни фискални оквир предвиђа постепено смањење дефицита опште државе на ниво од </w:t>
      </w:r>
      <w:r w:rsidR="00331644" w:rsidRPr="00331644">
        <w:rPr>
          <w:rFonts w:ascii="Times New Roman" w:hAnsi="Times New Roman" w:cs="Times New Roman"/>
          <w:sz w:val="24"/>
          <w:szCs w:val="24"/>
          <w:lang w:val="sr-Cyrl-RS"/>
        </w:rPr>
        <w:t>1,</w:t>
      </w:r>
      <w:r w:rsidR="005C1080" w:rsidRPr="00860960">
        <w:rPr>
          <w:rFonts w:ascii="Times New Roman" w:hAnsi="Times New Roman" w:cs="Times New Roman"/>
          <w:sz w:val="24"/>
          <w:szCs w:val="24"/>
          <w:lang w:val="sr-Cyrl-RS"/>
        </w:rPr>
        <w:t>5% БДП до 202</w:t>
      </w:r>
      <w:r w:rsidR="00331644" w:rsidRPr="00331644">
        <w:rPr>
          <w:rFonts w:ascii="Times New Roman" w:hAnsi="Times New Roman" w:cs="Times New Roman"/>
          <w:sz w:val="24"/>
          <w:szCs w:val="24"/>
          <w:lang w:val="sr-Cyrl-RS"/>
        </w:rPr>
        <w:t>6</w:t>
      </w:r>
      <w:r w:rsidR="005C1080" w:rsidRPr="00860960">
        <w:rPr>
          <w:rFonts w:ascii="Times New Roman" w:hAnsi="Times New Roman" w:cs="Times New Roman"/>
          <w:sz w:val="24"/>
          <w:szCs w:val="24"/>
          <w:lang w:val="sr-Cyrl-RS"/>
        </w:rPr>
        <w:t>. године и пад учешћа јавног дуга на 5</w:t>
      </w:r>
      <w:r w:rsidR="00331644" w:rsidRPr="00331644">
        <w:rPr>
          <w:rFonts w:ascii="Times New Roman" w:hAnsi="Times New Roman" w:cs="Times New Roman"/>
          <w:sz w:val="24"/>
          <w:szCs w:val="24"/>
          <w:lang w:val="sr-Cyrl-RS"/>
        </w:rPr>
        <w:t>2</w:t>
      </w:r>
      <w:r w:rsidR="005C1080" w:rsidRPr="00860960">
        <w:rPr>
          <w:rFonts w:ascii="Times New Roman" w:hAnsi="Times New Roman" w:cs="Times New Roman"/>
          <w:sz w:val="24"/>
          <w:szCs w:val="24"/>
          <w:lang w:val="sr-Cyrl-RS"/>
        </w:rPr>
        <w:t>% БДП. Пројекције фискалних агрегата у периоду од 202</w:t>
      </w:r>
      <w:r w:rsidR="00331644" w:rsidRPr="00331644">
        <w:rPr>
          <w:rFonts w:ascii="Times New Roman" w:hAnsi="Times New Roman" w:cs="Times New Roman"/>
          <w:sz w:val="24"/>
          <w:szCs w:val="24"/>
          <w:lang w:val="sr-Cyrl-RS"/>
        </w:rPr>
        <w:t>4</w:t>
      </w:r>
      <w:r w:rsidR="005C1080" w:rsidRPr="00860960">
        <w:rPr>
          <w:rFonts w:ascii="Times New Roman" w:hAnsi="Times New Roman" w:cs="Times New Roman"/>
          <w:sz w:val="24"/>
          <w:szCs w:val="24"/>
          <w:lang w:val="sr-Cyrl-RS"/>
        </w:rPr>
        <w:t>. до 202</w:t>
      </w:r>
      <w:r w:rsidR="00331644" w:rsidRPr="00331644">
        <w:rPr>
          <w:rFonts w:ascii="Times New Roman" w:hAnsi="Times New Roman" w:cs="Times New Roman"/>
          <w:sz w:val="24"/>
          <w:szCs w:val="24"/>
          <w:lang w:val="sr-Cyrl-RS"/>
        </w:rPr>
        <w:t>6</w:t>
      </w:r>
      <w:r w:rsidR="005C1080" w:rsidRPr="00860960">
        <w:rPr>
          <w:rFonts w:ascii="Times New Roman" w:hAnsi="Times New Roman" w:cs="Times New Roman"/>
          <w:sz w:val="24"/>
          <w:szCs w:val="24"/>
          <w:lang w:val="sr-Cyrl-RS"/>
        </w:rPr>
        <w:t>. године заснивају се на пројекцијама макроекономских показатеља за наведени период, планираној пореској политици која подразумева даље усаглашавање са законима и директивама ЕУ и фискалним и структурним мерама, укључујући и даљу реформу великих јавних предузећа. У 202</w:t>
      </w:r>
      <w:r w:rsidR="00331644" w:rsidRPr="00214579">
        <w:rPr>
          <w:rFonts w:ascii="Times New Roman" w:hAnsi="Times New Roman" w:cs="Times New Roman"/>
          <w:sz w:val="24"/>
          <w:szCs w:val="24"/>
          <w:lang w:val="sr-Cyrl-RS"/>
        </w:rPr>
        <w:t>4</w:t>
      </w:r>
      <w:r w:rsidR="005C1080" w:rsidRPr="00860960">
        <w:rPr>
          <w:rFonts w:ascii="Times New Roman" w:hAnsi="Times New Roman" w:cs="Times New Roman"/>
          <w:sz w:val="24"/>
          <w:szCs w:val="24"/>
          <w:lang w:val="sr-Cyrl-RS"/>
        </w:rPr>
        <w:t xml:space="preserve">. години предвиђен је дефицит у износу од </w:t>
      </w:r>
      <w:r w:rsidR="00331644" w:rsidRPr="00214579">
        <w:rPr>
          <w:rFonts w:ascii="Times New Roman" w:hAnsi="Times New Roman" w:cs="Times New Roman"/>
          <w:sz w:val="24"/>
          <w:szCs w:val="24"/>
          <w:lang w:val="sr-Cyrl-RS"/>
        </w:rPr>
        <w:t>2,2</w:t>
      </w:r>
      <w:r w:rsidR="005C1080" w:rsidRPr="00860960">
        <w:rPr>
          <w:rFonts w:ascii="Times New Roman" w:hAnsi="Times New Roman" w:cs="Times New Roman"/>
          <w:sz w:val="24"/>
          <w:szCs w:val="24"/>
          <w:lang w:val="sr-Cyrl-RS"/>
        </w:rPr>
        <w:t>% БДП.</w:t>
      </w:r>
    </w:p>
    <w:p w14:paraId="7FECFF18" w14:textId="77777777" w:rsidR="00214579" w:rsidRDefault="00331644" w:rsidP="00214579">
      <w:pPr>
        <w:autoSpaceDE w:val="0"/>
        <w:autoSpaceDN w:val="0"/>
        <w:adjustRightInd w:val="0"/>
        <w:jc w:val="both"/>
        <w:rPr>
          <w:rFonts w:ascii="Times New Roman" w:hAnsi="Times New Roman" w:cs="Times New Roman"/>
          <w:sz w:val="24"/>
          <w:szCs w:val="24"/>
          <w:lang w:val="sr-Cyrl-RS"/>
        </w:rPr>
      </w:pPr>
      <w:r w:rsidRPr="00331644">
        <w:rPr>
          <w:rFonts w:ascii="Times New Roman" w:hAnsi="Times New Roman" w:cs="Times New Roman"/>
          <w:sz w:val="24"/>
          <w:szCs w:val="24"/>
          <w:lang w:val="sr-Cyrl-RS"/>
        </w:rPr>
        <w:t xml:space="preserve">Циљеви фискалне политике у наредном средњорочном периоду биће обезбеђење стабилне позиције јавних финансија и опадајућа путања јавног дуга. Смањење учешћа дуга је уско везано за снижавање дефицита као главног фактора задуживања, тако да динамика спуштања дефицита опредељује и 5 промену кретања дуга. Опредељење је да се и поред високе неизвесности у погледу глобалних економских токова, фискална политика усмери на уравнотежење и стабилизацију јавних финансија, како би се наставио тренд смањења учешћа јавног дуга у БДП и оснажили фундаменти који подржавају привредни раст. Паралелно са тим потребно је обезбедити простор за правовремену реакцију фискалне политике на економске шокове. Средњорочни фискални оквир предвиђа умерено напуштање експанзивне фискалне политике која је била присутна током пандемије а с обзиром на неизвесну економску ситуацију, буџет ће свакако представљати „сигурносну мрежу” у случају ескалације неповољних кретања. Са једне стране обезбедиће се континуитет развојних и социјалних програма, а са друге стране одрживост јавних финансија и наставак смањења нивоа јавног дуга у смислу учешћа у БДП. Расположив фискални простор у 2024. години биће опредељен за повећање пензија и плата у јавном сектору, наставак реализације приоритетних капиталних инвестиција, као и наставак пореског растерећења привреде. </w:t>
      </w:r>
    </w:p>
    <w:p w14:paraId="5FA4EF89" w14:textId="77777777" w:rsidR="00214579" w:rsidRDefault="00214579" w:rsidP="00214579">
      <w:pPr>
        <w:autoSpaceDE w:val="0"/>
        <w:autoSpaceDN w:val="0"/>
        <w:adjustRightInd w:val="0"/>
        <w:jc w:val="both"/>
        <w:rPr>
          <w:rFonts w:ascii="Times New Roman" w:hAnsi="Times New Roman" w:cs="Times New Roman"/>
          <w:sz w:val="24"/>
          <w:szCs w:val="24"/>
          <w:lang w:val="sr-Cyrl-RS"/>
        </w:rPr>
      </w:pPr>
      <w:r w:rsidRPr="00214579">
        <w:rPr>
          <w:rFonts w:ascii="Times New Roman" w:hAnsi="Times New Roman" w:cs="Times New Roman"/>
          <w:sz w:val="24"/>
          <w:szCs w:val="24"/>
          <w:lang w:val="sr-Cyrl-RS"/>
        </w:rPr>
        <w:t xml:space="preserve">             </w:t>
      </w:r>
      <w:r w:rsidR="00331644" w:rsidRPr="00331644">
        <w:rPr>
          <w:rFonts w:ascii="Times New Roman" w:hAnsi="Times New Roman" w:cs="Times New Roman"/>
          <w:sz w:val="24"/>
          <w:szCs w:val="24"/>
          <w:lang w:val="sr-Cyrl-RS"/>
        </w:rPr>
        <w:t xml:space="preserve">Приликом планирања прихода локална власт је у обавези да исте реално планира, тј. потребно је поћи од остварења прихода за три квартала у 2023. години и њихове процене за задњи квартал те године, што представља основ за њихово увећање, при чему укупан раст прихода не сме да буде већи од номиналног раста БДП (пројектован номинални раст у 2024. години од 8,3%). Изузетно, локална власт може планирати већи обим прихода, с тим што је у том случају дужна да у образложењу одлуке о буџету наведе разлоге за такво поступање, као и да образложи параметре (кретање запослености, просечне зараде, очекиване инвестиционе активности, промене у степену наплате пореза на имовину итд.) коришћене за пројекцију таквих прихода. Уколико локална власт </w:t>
      </w:r>
      <w:r w:rsidR="00331644" w:rsidRPr="00331644">
        <w:rPr>
          <w:rFonts w:ascii="Times New Roman" w:hAnsi="Times New Roman" w:cs="Times New Roman"/>
          <w:sz w:val="24"/>
          <w:szCs w:val="24"/>
          <w:lang w:val="sr-Cyrl-RS"/>
        </w:rPr>
        <w:lastRenderedPageBreak/>
        <w:t>очекује приходе по основу донација, апропријације прихода и расхода (извор финансирања 05 и 06) може планирати у складу са очекиваним износом ових средстава. Апропријације прихода и примања, расхода и издатака из извор</w:t>
      </w:r>
      <w:r w:rsidR="00331644" w:rsidRPr="00331644">
        <w:rPr>
          <w:rFonts w:ascii="Times New Roman" w:hAnsi="Times New Roman" w:cs="Times New Roman"/>
          <w:sz w:val="24"/>
          <w:szCs w:val="24"/>
        </w:rPr>
        <w:t>a</w:t>
      </w:r>
      <w:r w:rsidR="00331644" w:rsidRPr="00331644">
        <w:rPr>
          <w:rFonts w:ascii="Times New Roman" w:hAnsi="Times New Roman" w:cs="Times New Roman"/>
          <w:sz w:val="24"/>
          <w:szCs w:val="24"/>
          <w:lang w:val="sr-Cyrl-RS"/>
        </w:rPr>
        <w:t xml:space="preserve"> финансирања 07 - Трансфери од других нивоа власти, 08 - Добровољни трансфери од физичких и правних лица и 09 - Примања од продаје нефинансијске имовине могу се планирати у складу са реално очекиваним приливом средстава по тим основама. </w:t>
      </w:r>
    </w:p>
    <w:p w14:paraId="32F716CA" w14:textId="77777777" w:rsidR="00214579" w:rsidRDefault="00214579" w:rsidP="00214579">
      <w:pPr>
        <w:autoSpaceDE w:val="0"/>
        <w:autoSpaceDN w:val="0"/>
        <w:adjustRightInd w:val="0"/>
        <w:jc w:val="both"/>
        <w:rPr>
          <w:rFonts w:ascii="Times New Roman" w:hAnsi="Times New Roman" w:cs="Times New Roman"/>
          <w:sz w:val="24"/>
          <w:szCs w:val="24"/>
          <w:lang w:val="sr-Cyrl-RS"/>
        </w:rPr>
      </w:pPr>
      <w:r w:rsidRPr="00214579">
        <w:rPr>
          <w:rFonts w:ascii="Times New Roman" w:hAnsi="Times New Roman" w:cs="Times New Roman"/>
          <w:sz w:val="24"/>
          <w:szCs w:val="24"/>
          <w:lang w:val="sr-Cyrl-RS"/>
        </w:rPr>
        <w:t xml:space="preserve">             </w:t>
      </w:r>
      <w:r w:rsidR="00331644" w:rsidRPr="00331644">
        <w:rPr>
          <w:rFonts w:ascii="Times New Roman" w:hAnsi="Times New Roman" w:cs="Times New Roman"/>
          <w:sz w:val="24"/>
          <w:szCs w:val="24"/>
          <w:lang w:val="sr-Cyrl-RS"/>
        </w:rPr>
        <w:t xml:space="preserve">Ненаменске трансфере јединице локалне самоуправе треба да планирају у истом износу који је био опредељен Законом о буџету Републике Србије за 2023. годину („Службени гласник РС”, број 138/22). </w:t>
      </w:r>
    </w:p>
    <w:p w14:paraId="38CC9705" w14:textId="59DE0D80" w:rsidR="00760072" w:rsidRPr="00331644" w:rsidRDefault="00214579" w:rsidP="00214579">
      <w:pPr>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sz w:val="24"/>
          <w:szCs w:val="24"/>
          <w:lang w:val="en-GB"/>
        </w:rPr>
        <w:t xml:space="preserve">            </w:t>
      </w:r>
      <w:r w:rsidR="00331644" w:rsidRPr="00331644">
        <w:rPr>
          <w:rFonts w:ascii="Times New Roman" w:hAnsi="Times New Roman" w:cs="Times New Roman"/>
          <w:sz w:val="24"/>
          <w:szCs w:val="24"/>
          <w:lang w:val="sr-Cyrl-RS"/>
        </w:rPr>
        <w:t>У складу са чланом 5. Закона о буџетском систему приходи и примања исказују се у укупно оствареним износима, а расходи и издаци у укупно извршеним износима. Правилником о условима и начину вођења рачуна за уплату јавних прихода и распоред средстава са тих рачуна прописани су рачуни за уплату јавних прихода, тако да сви јавни приходи и примања којима се финансирају надлежности локалне власти треба да буду уплаћени на рачуне прописане за уплату јавних прихода, чиме би се испоштовало уставно начело бруто принципа (члан 92. Устава Републике Србије), а не на подрачуне корисника буџетских средстава.</w:t>
      </w:r>
    </w:p>
    <w:p w14:paraId="1BCA7FF9" w14:textId="77777777" w:rsidR="00753BBD" w:rsidRPr="00860960" w:rsidRDefault="004C26FB" w:rsidP="009F0A9F">
      <w:pPr>
        <w:autoSpaceDE w:val="0"/>
        <w:autoSpaceDN w:val="0"/>
        <w:adjustRightInd w:val="0"/>
        <w:ind w:left="90" w:hanging="90"/>
        <w:jc w:val="both"/>
        <w:rPr>
          <w:rFonts w:ascii="Times New Roman" w:hAnsi="Times New Roman" w:cs="Times New Roman"/>
          <w:b/>
          <w:bCs/>
          <w:sz w:val="24"/>
          <w:szCs w:val="24"/>
          <w:lang w:val="sr-Cyrl-RS"/>
        </w:rPr>
      </w:pPr>
      <w:r w:rsidRPr="005C1080">
        <w:rPr>
          <w:rFonts w:ascii="Times New Roman" w:hAnsi="Times New Roman" w:cs="Times New Roman"/>
          <w:sz w:val="24"/>
          <w:szCs w:val="24"/>
          <w:lang w:val="sr-Cyrl-CS"/>
        </w:rPr>
        <w:t xml:space="preserve">  </w:t>
      </w:r>
    </w:p>
    <w:p w14:paraId="429C2F2D" w14:textId="3714EBE2" w:rsidR="00221789" w:rsidRPr="00D01BFC" w:rsidRDefault="00ED6AAA" w:rsidP="00ED6AAA">
      <w:pPr>
        <w:pStyle w:val="ListParagraph"/>
        <w:numPr>
          <w:ilvl w:val="0"/>
          <w:numId w:val="25"/>
        </w:numPr>
        <w:autoSpaceDE w:val="0"/>
        <w:autoSpaceDN w:val="0"/>
        <w:adjustRightInd w:val="0"/>
        <w:jc w:val="both"/>
        <w:rPr>
          <w:rFonts w:ascii="Times New Roman" w:hAnsi="Times New Roman" w:cs="Times New Roman"/>
          <w:b/>
          <w:sz w:val="28"/>
          <w:szCs w:val="28"/>
          <w:lang w:val="sr-Cyrl-CS"/>
        </w:rPr>
      </w:pPr>
      <w:r w:rsidRPr="00860960">
        <w:rPr>
          <w:rFonts w:ascii="Times New Roman" w:hAnsi="Times New Roman" w:cs="Times New Roman"/>
          <w:b/>
          <w:i/>
          <w:sz w:val="24"/>
          <w:szCs w:val="24"/>
          <w:lang w:val="sr-Cyrl-RS"/>
        </w:rPr>
        <w:t xml:space="preserve"> </w:t>
      </w:r>
      <w:r w:rsidR="005D0BD3" w:rsidRPr="00D01BFC">
        <w:rPr>
          <w:rFonts w:ascii="Times New Roman" w:hAnsi="Times New Roman" w:cs="Times New Roman"/>
          <w:b/>
          <w:sz w:val="28"/>
          <w:szCs w:val="28"/>
          <w:lang w:val="sr-Cyrl-RS"/>
        </w:rPr>
        <w:t>О</w:t>
      </w:r>
      <w:r w:rsidR="005D0BD3" w:rsidRPr="00D01BFC">
        <w:rPr>
          <w:rFonts w:ascii="Times New Roman" w:hAnsi="Times New Roman" w:cs="Times New Roman"/>
          <w:b/>
          <w:sz w:val="28"/>
          <w:szCs w:val="28"/>
          <w:lang w:val="sr-Cyrl-CS"/>
        </w:rPr>
        <w:t>пис планиране</w:t>
      </w:r>
      <w:r w:rsidR="00B21E28" w:rsidRPr="00D01BFC">
        <w:rPr>
          <w:rFonts w:ascii="Times New Roman" w:hAnsi="Times New Roman" w:cs="Times New Roman"/>
          <w:b/>
          <w:sz w:val="28"/>
          <w:szCs w:val="28"/>
          <w:lang w:val="sr-Cyrl-CS"/>
        </w:rPr>
        <w:t xml:space="preserve"> јавне</w:t>
      </w:r>
      <w:r w:rsidR="007D3D91" w:rsidRPr="00D01BFC">
        <w:rPr>
          <w:rFonts w:ascii="Times New Roman" w:hAnsi="Times New Roman" w:cs="Times New Roman"/>
          <w:b/>
          <w:sz w:val="28"/>
          <w:szCs w:val="28"/>
          <w:lang w:val="sr-Cyrl-CS"/>
        </w:rPr>
        <w:t xml:space="preserve"> политике</w:t>
      </w:r>
      <w:r w:rsidR="00261569" w:rsidRPr="00D01BFC">
        <w:rPr>
          <w:rFonts w:ascii="Times New Roman" w:hAnsi="Times New Roman" w:cs="Times New Roman"/>
          <w:b/>
          <w:sz w:val="28"/>
          <w:szCs w:val="28"/>
          <w:lang w:val="sr-Cyrl-RS"/>
        </w:rPr>
        <w:t xml:space="preserve"> </w:t>
      </w:r>
      <w:r w:rsidR="007D3D91" w:rsidRPr="00D01BFC">
        <w:rPr>
          <w:rFonts w:ascii="Times New Roman" w:hAnsi="Times New Roman" w:cs="Times New Roman"/>
          <w:b/>
          <w:sz w:val="28"/>
          <w:szCs w:val="28"/>
          <w:lang w:val="sr-Cyrl-CS"/>
        </w:rPr>
        <w:t>општине Мионица за период</w:t>
      </w:r>
      <w:r w:rsidRPr="00D01BFC">
        <w:rPr>
          <w:rFonts w:ascii="Times New Roman" w:hAnsi="Times New Roman" w:cs="Times New Roman"/>
          <w:b/>
          <w:sz w:val="28"/>
          <w:szCs w:val="28"/>
          <w:lang w:val="sr-Cyrl-RS"/>
        </w:rPr>
        <w:t xml:space="preserve"> 202</w:t>
      </w:r>
      <w:r w:rsidR="00287853" w:rsidRPr="00D01BFC">
        <w:rPr>
          <w:rFonts w:ascii="Times New Roman" w:hAnsi="Times New Roman" w:cs="Times New Roman"/>
          <w:b/>
          <w:sz w:val="28"/>
          <w:szCs w:val="28"/>
          <w:lang w:val="sr-Cyrl-RS"/>
        </w:rPr>
        <w:t>4</w:t>
      </w:r>
      <w:r w:rsidRPr="00D01BFC">
        <w:rPr>
          <w:rFonts w:ascii="Times New Roman" w:hAnsi="Times New Roman" w:cs="Times New Roman"/>
          <w:b/>
          <w:sz w:val="28"/>
          <w:szCs w:val="28"/>
          <w:lang w:val="sr-Cyrl-RS"/>
        </w:rPr>
        <w:t>-202</w:t>
      </w:r>
      <w:r w:rsidR="00287853" w:rsidRPr="00D01BFC">
        <w:rPr>
          <w:rFonts w:ascii="Times New Roman" w:hAnsi="Times New Roman" w:cs="Times New Roman"/>
          <w:b/>
          <w:sz w:val="28"/>
          <w:szCs w:val="28"/>
          <w:lang w:val="sr-Cyrl-RS"/>
        </w:rPr>
        <w:t>6</w:t>
      </w:r>
      <w:r w:rsidR="007D3D91" w:rsidRPr="00D01BFC">
        <w:rPr>
          <w:rFonts w:ascii="Times New Roman" w:hAnsi="Times New Roman" w:cs="Times New Roman"/>
          <w:b/>
          <w:sz w:val="28"/>
          <w:szCs w:val="28"/>
          <w:lang w:val="sr-Cyrl-RS"/>
        </w:rPr>
        <w:t>.</w:t>
      </w:r>
      <w:r w:rsidR="007D3D91" w:rsidRPr="00D01BFC">
        <w:rPr>
          <w:rFonts w:ascii="Times New Roman" w:hAnsi="Times New Roman" w:cs="Times New Roman"/>
          <w:b/>
          <w:sz w:val="28"/>
          <w:szCs w:val="28"/>
          <w:lang w:val="sr-Cyrl-CS"/>
        </w:rPr>
        <w:t>године</w:t>
      </w:r>
    </w:p>
    <w:p w14:paraId="7CCAA244" w14:textId="77777777" w:rsidR="00261569" w:rsidRPr="00860960" w:rsidRDefault="00261569" w:rsidP="00261569">
      <w:pPr>
        <w:pStyle w:val="ListParagraph"/>
        <w:jc w:val="both"/>
        <w:rPr>
          <w:rFonts w:ascii="Times New Roman" w:hAnsi="Times New Roman" w:cs="Times New Roman"/>
          <w:b/>
          <w:sz w:val="24"/>
          <w:szCs w:val="24"/>
          <w:lang w:val="sr-Cyrl-RS"/>
        </w:rPr>
      </w:pPr>
    </w:p>
    <w:p w14:paraId="04C01181" w14:textId="4EBD3332" w:rsidR="00D83A39" w:rsidRDefault="007D0190" w:rsidP="00072ECA">
      <w:pPr>
        <w:rPr>
          <w:rFonts w:ascii="Times New Roman" w:hAnsi="Times New Roman" w:cs="Times New Roman"/>
          <w:sz w:val="24"/>
          <w:szCs w:val="24"/>
          <w:lang w:val="sr-Cyrl-CS"/>
        </w:rPr>
      </w:pPr>
      <w:r w:rsidRPr="00860960">
        <w:rPr>
          <w:rFonts w:ascii="Times New Roman" w:hAnsi="Times New Roman" w:cs="Times New Roman"/>
          <w:sz w:val="24"/>
          <w:szCs w:val="24"/>
          <w:lang w:val="sr-Cyrl-RS"/>
        </w:rPr>
        <w:t xml:space="preserve">           </w:t>
      </w:r>
      <w:r w:rsidR="00ED6AAA" w:rsidRPr="00860960">
        <w:rPr>
          <w:rFonts w:ascii="Times New Roman" w:hAnsi="Times New Roman" w:cs="Times New Roman"/>
          <w:sz w:val="24"/>
          <w:szCs w:val="24"/>
          <w:lang w:val="sr-Cyrl-RS"/>
        </w:rPr>
        <w:t>У периоду од 202</w:t>
      </w:r>
      <w:r w:rsidR="00287853" w:rsidRPr="00287853">
        <w:rPr>
          <w:rFonts w:ascii="Times New Roman" w:hAnsi="Times New Roman" w:cs="Times New Roman"/>
          <w:sz w:val="24"/>
          <w:szCs w:val="24"/>
          <w:lang w:val="sr-Cyrl-RS"/>
        </w:rPr>
        <w:t>4</w:t>
      </w:r>
      <w:r w:rsidR="00ED6AAA" w:rsidRPr="00860960">
        <w:rPr>
          <w:rFonts w:ascii="Times New Roman" w:hAnsi="Times New Roman" w:cs="Times New Roman"/>
          <w:sz w:val="24"/>
          <w:szCs w:val="24"/>
          <w:lang w:val="sr-Cyrl-RS"/>
        </w:rPr>
        <w:t>. до 202</w:t>
      </w:r>
      <w:r w:rsidR="00287853" w:rsidRPr="00287853">
        <w:rPr>
          <w:rFonts w:ascii="Times New Roman" w:hAnsi="Times New Roman" w:cs="Times New Roman"/>
          <w:sz w:val="24"/>
          <w:szCs w:val="24"/>
          <w:lang w:val="sr-Cyrl-RS"/>
        </w:rPr>
        <w:t>6</w:t>
      </w:r>
      <w:r w:rsidR="00261569" w:rsidRPr="00860960">
        <w:rPr>
          <w:rFonts w:ascii="Times New Roman" w:hAnsi="Times New Roman" w:cs="Times New Roman"/>
          <w:sz w:val="24"/>
          <w:szCs w:val="24"/>
          <w:lang w:val="sr-Cyrl-RS"/>
        </w:rPr>
        <w:t xml:space="preserve">. године општина </w:t>
      </w:r>
      <w:r w:rsidR="00261569">
        <w:rPr>
          <w:rFonts w:ascii="Times New Roman" w:hAnsi="Times New Roman" w:cs="Times New Roman"/>
          <w:sz w:val="24"/>
          <w:szCs w:val="24"/>
          <w:lang w:val="sr-Cyrl-CS"/>
        </w:rPr>
        <w:t>Мионица</w:t>
      </w:r>
      <w:r w:rsidR="00221789" w:rsidRPr="00860960">
        <w:rPr>
          <w:rFonts w:ascii="Times New Roman" w:hAnsi="Times New Roman" w:cs="Times New Roman"/>
          <w:sz w:val="24"/>
          <w:szCs w:val="24"/>
          <w:lang w:val="sr-Cyrl-RS"/>
        </w:rPr>
        <w:t xml:space="preserve"> ће обављати изворне, поверене и пренесене надлежности у складу са Уставом Републике Србије и Законом о локалној самоуправи, као и другим зак</w:t>
      </w:r>
      <w:r w:rsidR="00D83A39" w:rsidRPr="00860960">
        <w:rPr>
          <w:rFonts w:ascii="Times New Roman" w:hAnsi="Times New Roman" w:cs="Times New Roman"/>
          <w:sz w:val="24"/>
          <w:szCs w:val="24"/>
          <w:lang w:val="sr-Cyrl-RS"/>
        </w:rPr>
        <w:t>онским и подзаконским актима</w:t>
      </w:r>
      <w:r w:rsidR="00D83A39">
        <w:rPr>
          <w:rFonts w:ascii="Times New Roman" w:hAnsi="Times New Roman" w:cs="Times New Roman"/>
          <w:sz w:val="24"/>
          <w:szCs w:val="24"/>
          <w:lang w:val="sr-Cyrl-CS"/>
        </w:rPr>
        <w:t xml:space="preserve"> </w:t>
      </w:r>
      <w:r w:rsidR="00221789" w:rsidRPr="00860960">
        <w:rPr>
          <w:rFonts w:ascii="Times New Roman" w:hAnsi="Times New Roman" w:cs="Times New Roman"/>
          <w:sz w:val="24"/>
          <w:szCs w:val="24"/>
          <w:lang w:val="sr-Cyrl-RS"/>
        </w:rPr>
        <w:t>којим</w:t>
      </w:r>
      <w:r w:rsidR="003078FD">
        <w:rPr>
          <w:rFonts w:ascii="Times New Roman" w:hAnsi="Times New Roman" w:cs="Times New Roman"/>
          <w:sz w:val="24"/>
          <w:szCs w:val="24"/>
          <w:lang w:val="sr-Cyrl-CS"/>
        </w:rPr>
        <w:t>а</w:t>
      </w:r>
      <w:r w:rsidR="00221789" w:rsidRPr="00860960">
        <w:rPr>
          <w:rFonts w:ascii="Times New Roman" w:hAnsi="Times New Roman" w:cs="Times New Roman"/>
          <w:sz w:val="24"/>
          <w:szCs w:val="24"/>
          <w:lang w:val="sr-Cyrl-RS"/>
        </w:rPr>
        <w:t xml:space="preserve"> се регулише </w:t>
      </w:r>
      <w:r w:rsidR="003078FD">
        <w:rPr>
          <w:rFonts w:ascii="Times New Roman" w:hAnsi="Times New Roman" w:cs="Times New Roman"/>
          <w:sz w:val="24"/>
          <w:szCs w:val="24"/>
          <w:lang w:val="sr-Cyrl-CS"/>
        </w:rPr>
        <w:t xml:space="preserve"> надлежност општине Мионица</w:t>
      </w:r>
      <w:r w:rsidR="00D83A39" w:rsidRPr="00860960">
        <w:rPr>
          <w:rFonts w:ascii="Times New Roman" w:hAnsi="Times New Roman" w:cs="Times New Roman"/>
          <w:sz w:val="24"/>
          <w:szCs w:val="24"/>
          <w:lang w:val="sr-Cyrl-RS"/>
        </w:rPr>
        <w:t>.</w:t>
      </w:r>
      <w:r w:rsidR="003078FD">
        <w:rPr>
          <w:rFonts w:ascii="Times New Roman" w:hAnsi="Times New Roman" w:cs="Times New Roman"/>
          <w:sz w:val="24"/>
          <w:szCs w:val="24"/>
          <w:lang w:val="sr-Cyrl-CS"/>
        </w:rPr>
        <w:t>Општина Мионица ће</w:t>
      </w:r>
      <w:r w:rsidR="007019B2">
        <w:rPr>
          <w:rFonts w:ascii="Times New Roman" w:hAnsi="Times New Roman" w:cs="Times New Roman"/>
          <w:sz w:val="24"/>
          <w:szCs w:val="24"/>
          <w:lang w:val="sr-Cyrl-CS"/>
        </w:rPr>
        <w:t xml:space="preserve"> у наредном периоду</w:t>
      </w:r>
      <w:r w:rsidR="003078FD">
        <w:rPr>
          <w:rFonts w:ascii="Times New Roman" w:hAnsi="Times New Roman" w:cs="Times New Roman"/>
          <w:sz w:val="24"/>
          <w:szCs w:val="24"/>
          <w:lang w:val="sr-Cyrl-CS"/>
        </w:rPr>
        <w:t xml:space="preserve"> наставити са пословима:</w:t>
      </w:r>
    </w:p>
    <w:p w14:paraId="576C2CA5" w14:textId="77777777" w:rsidR="007019B2" w:rsidRPr="007D3D91" w:rsidRDefault="007D3D91" w:rsidP="00072ECA">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23B84" w:rsidRPr="00860960">
        <w:rPr>
          <w:rFonts w:ascii="Times New Roman" w:hAnsi="Times New Roman" w:cs="Times New Roman"/>
          <w:sz w:val="24"/>
          <w:szCs w:val="24"/>
          <w:lang w:val="sr-Cyrl-RS"/>
        </w:rPr>
        <w:t xml:space="preserve">       </w:t>
      </w:r>
      <w:r w:rsidR="00223B84">
        <w:rPr>
          <w:rFonts w:ascii="Times New Roman" w:hAnsi="Times New Roman" w:cs="Times New Roman"/>
          <w:sz w:val="24"/>
          <w:szCs w:val="24"/>
          <w:lang w:val="sr-Cyrl-CS"/>
        </w:rPr>
        <w:t>-пољопривред</w:t>
      </w:r>
      <w:r w:rsidR="00223B84">
        <w:rPr>
          <w:rFonts w:ascii="Times New Roman" w:hAnsi="Times New Roman" w:cs="Times New Roman"/>
          <w:sz w:val="24"/>
          <w:szCs w:val="24"/>
        </w:rPr>
        <w:t>e</w:t>
      </w:r>
      <w:r w:rsidR="00223B84">
        <w:rPr>
          <w:rFonts w:ascii="Times New Roman" w:hAnsi="Times New Roman" w:cs="Times New Roman"/>
          <w:sz w:val="24"/>
          <w:szCs w:val="24"/>
          <w:lang w:val="sr-Cyrl-CS"/>
        </w:rPr>
        <w:t xml:space="preserve"> и руралн</w:t>
      </w:r>
      <w:r w:rsidR="00223B84">
        <w:rPr>
          <w:rFonts w:ascii="Times New Roman" w:hAnsi="Times New Roman" w:cs="Times New Roman"/>
          <w:sz w:val="24"/>
          <w:szCs w:val="24"/>
        </w:rPr>
        <w:t>o</w:t>
      </w:r>
      <w:r w:rsidR="00223B84">
        <w:rPr>
          <w:rFonts w:ascii="Times New Roman" w:hAnsi="Times New Roman" w:cs="Times New Roman"/>
          <w:sz w:val="24"/>
          <w:szCs w:val="24"/>
          <w:lang w:val="sr-Cyrl-CS"/>
        </w:rPr>
        <w:t>г</w:t>
      </w:r>
      <w:r w:rsidR="007019B2" w:rsidRPr="007D3D91">
        <w:rPr>
          <w:rFonts w:ascii="Times New Roman" w:hAnsi="Times New Roman" w:cs="Times New Roman"/>
          <w:sz w:val="24"/>
          <w:szCs w:val="24"/>
          <w:lang w:val="sr-Cyrl-CS"/>
        </w:rPr>
        <w:t xml:space="preserve"> развој</w:t>
      </w:r>
      <w:r w:rsidR="00223B84">
        <w:rPr>
          <w:rFonts w:ascii="Times New Roman" w:hAnsi="Times New Roman" w:cs="Times New Roman"/>
          <w:sz w:val="24"/>
          <w:szCs w:val="24"/>
          <w:lang w:val="sr-Cyrl-CS"/>
        </w:rPr>
        <w:t>а</w:t>
      </w:r>
    </w:p>
    <w:p w14:paraId="6BF9AB47" w14:textId="77777777" w:rsidR="007019B2" w:rsidRPr="007D3D91" w:rsidRDefault="007D3D91" w:rsidP="00072ECA">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23B84" w:rsidRPr="00860960">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 xml:space="preserve"> </w:t>
      </w:r>
      <w:r w:rsidR="00223B84">
        <w:rPr>
          <w:rFonts w:ascii="Times New Roman" w:hAnsi="Times New Roman" w:cs="Times New Roman"/>
          <w:sz w:val="24"/>
          <w:szCs w:val="24"/>
          <w:lang w:val="sr-Cyrl-CS"/>
        </w:rPr>
        <w:t>-заштите</w:t>
      </w:r>
      <w:r w:rsidR="007019B2" w:rsidRPr="007D3D91">
        <w:rPr>
          <w:rFonts w:ascii="Times New Roman" w:hAnsi="Times New Roman" w:cs="Times New Roman"/>
          <w:sz w:val="24"/>
          <w:szCs w:val="24"/>
          <w:lang w:val="sr-Cyrl-CS"/>
        </w:rPr>
        <w:t xml:space="preserve"> животне средине</w:t>
      </w:r>
    </w:p>
    <w:p w14:paraId="642CADDD" w14:textId="77777777" w:rsidR="00205A29" w:rsidRPr="007D3D91" w:rsidRDefault="007D3D91" w:rsidP="00072ECA">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43624">
        <w:rPr>
          <w:rFonts w:ascii="Times New Roman" w:hAnsi="Times New Roman" w:cs="Times New Roman"/>
          <w:sz w:val="24"/>
          <w:szCs w:val="24"/>
          <w:lang w:val="sr-Cyrl-CS"/>
        </w:rPr>
        <w:t xml:space="preserve"> </w:t>
      </w:r>
      <w:r w:rsidR="00223B84" w:rsidRPr="00860960">
        <w:rPr>
          <w:rFonts w:ascii="Times New Roman" w:hAnsi="Times New Roman" w:cs="Times New Roman"/>
          <w:sz w:val="24"/>
          <w:szCs w:val="24"/>
          <w:lang w:val="sr-Cyrl-RS"/>
        </w:rPr>
        <w:t xml:space="preserve">       </w:t>
      </w:r>
      <w:r w:rsidR="00205A29" w:rsidRPr="007D3D91">
        <w:rPr>
          <w:rFonts w:ascii="Times New Roman" w:hAnsi="Times New Roman" w:cs="Times New Roman"/>
          <w:sz w:val="24"/>
          <w:szCs w:val="24"/>
          <w:lang w:val="sr-Cyrl-CS"/>
        </w:rPr>
        <w:t>-урбанизам</w:t>
      </w:r>
      <w:r w:rsidR="00223B84">
        <w:rPr>
          <w:rFonts w:ascii="Times New Roman" w:hAnsi="Times New Roman" w:cs="Times New Roman"/>
          <w:sz w:val="24"/>
          <w:szCs w:val="24"/>
          <w:lang w:val="sr-Cyrl-CS"/>
        </w:rPr>
        <w:t>а</w:t>
      </w:r>
      <w:r w:rsidR="00205A29" w:rsidRPr="007D3D91">
        <w:rPr>
          <w:rFonts w:ascii="Times New Roman" w:hAnsi="Times New Roman" w:cs="Times New Roman"/>
          <w:sz w:val="24"/>
          <w:szCs w:val="24"/>
          <w:lang w:val="sr-Cyrl-CS"/>
        </w:rPr>
        <w:t xml:space="preserve"> и просторно</w:t>
      </w:r>
      <w:r w:rsidR="00223B84">
        <w:rPr>
          <w:rFonts w:ascii="Times New Roman" w:hAnsi="Times New Roman" w:cs="Times New Roman"/>
          <w:sz w:val="24"/>
          <w:szCs w:val="24"/>
          <w:lang w:val="sr-Cyrl-CS"/>
        </w:rPr>
        <w:t>г планирања</w:t>
      </w:r>
    </w:p>
    <w:p w14:paraId="2116E6DB" w14:textId="77777777" w:rsidR="007019B2" w:rsidRPr="007D3D91" w:rsidRDefault="007D3D91" w:rsidP="00072ECA">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23B84" w:rsidRPr="00860960">
        <w:rPr>
          <w:rFonts w:ascii="Times New Roman" w:hAnsi="Times New Roman" w:cs="Times New Roman"/>
          <w:sz w:val="24"/>
          <w:szCs w:val="24"/>
          <w:lang w:val="sr-Cyrl-RS"/>
        </w:rPr>
        <w:t xml:space="preserve">       </w:t>
      </w:r>
      <w:r w:rsidR="00223B84">
        <w:rPr>
          <w:rFonts w:ascii="Times New Roman" w:hAnsi="Times New Roman" w:cs="Times New Roman"/>
          <w:sz w:val="24"/>
          <w:szCs w:val="24"/>
          <w:lang w:val="sr-Cyrl-CS"/>
        </w:rPr>
        <w:t>-вођења</w:t>
      </w:r>
      <w:r w:rsidR="007019B2" w:rsidRPr="007D3D91">
        <w:rPr>
          <w:rFonts w:ascii="Times New Roman" w:hAnsi="Times New Roman" w:cs="Times New Roman"/>
          <w:sz w:val="24"/>
          <w:szCs w:val="24"/>
          <w:lang w:val="sr-Cyrl-CS"/>
        </w:rPr>
        <w:t xml:space="preserve"> политике локалног економског развоја</w:t>
      </w:r>
    </w:p>
    <w:p w14:paraId="06A324CC" w14:textId="1F93618A" w:rsidR="00D83A39" w:rsidRPr="007D3D91" w:rsidRDefault="007D3D91" w:rsidP="00072ECA">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43624">
        <w:rPr>
          <w:rFonts w:ascii="Times New Roman" w:hAnsi="Times New Roman" w:cs="Times New Roman"/>
          <w:sz w:val="24"/>
          <w:szCs w:val="24"/>
          <w:lang w:val="sr-Cyrl-CS"/>
        </w:rPr>
        <w:t xml:space="preserve"> </w:t>
      </w:r>
      <w:r w:rsidR="00223B84" w:rsidRPr="00860960">
        <w:rPr>
          <w:rFonts w:ascii="Times New Roman" w:hAnsi="Times New Roman" w:cs="Times New Roman"/>
          <w:sz w:val="24"/>
          <w:szCs w:val="24"/>
          <w:lang w:val="sr-Cyrl-RS"/>
        </w:rPr>
        <w:t xml:space="preserve">       </w:t>
      </w:r>
      <w:r w:rsidR="00223B84">
        <w:rPr>
          <w:rFonts w:ascii="Times New Roman" w:hAnsi="Times New Roman" w:cs="Times New Roman"/>
          <w:sz w:val="24"/>
          <w:szCs w:val="24"/>
          <w:lang w:val="sr-Cyrl-CS"/>
        </w:rPr>
        <w:t>-опорезивања</w:t>
      </w:r>
      <w:r w:rsidR="00D83A39" w:rsidRPr="007D3D91">
        <w:rPr>
          <w:rFonts w:ascii="Times New Roman" w:hAnsi="Times New Roman" w:cs="Times New Roman"/>
          <w:sz w:val="24"/>
          <w:szCs w:val="24"/>
          <w:lang w:val="sr-Cyrl-CS"/>
        </w:rPr>
        <w:t>,</w:t>
      </w:r>
      <w:r w:rsidR="00311982">
        <w:rPr>
          <w:rFonts w:ascii="Times New Roman" w:hAnsi="Times New Roman" w:cs="Times New Roman"/>
          <w:sz w:val="24"/>
          <w:szCs w:val="24"/>
        </w:rPr>
        <w:t xml:space="preserve"> </w:t>
      </w:r>
      <w:r w:rsidR="00D83A39" w:rsidRPr="007D3D91">
        <w:rPr>
          <w:rFonts w:ascii="Times New Roman" w:hAnsi="Times New Roman" w:cs="Times New Roman"/>
          <w:sz w:val="24"/>
          <w:szCs w:val="24"/>
          <w:lang w:val="sr-Cyrl-CS"/>
        </w:rPr>
        <w:t>финансијско</w:t>
      </w:r>
      <w:r w:rsidR="00223B84">
        <w:rPr>
          <w:rFonts w:ascii="Times New Roman" w:hAnsi="Times New Roman" w:cs="Times New Roman"/>
          <w:sz w:val="24"/>
          <w:szCs w:val="24"/>
          <w:lang w:val="sr-Cyrl-CS"/>
        </w:rPr>
        <w:t>г управљање и контроле,</w:t>
      </w:r>
      <w:r w:rsidR="00311982">
        <w:rPr>
          <w:rFonts w:ascii="Times New Roman" w:hAnsi="Times New Roman" w:cs="Times New Roman"/>
          <w:sz w:val="24"/>
          <w:szCs w:val="24"/>
        </w:rPr>
        <w:t xml:space="preserve"> </w:t>
      </w:r>
      <w:r w:rsidR="00223B84">
        <w:rPr>
          <w:rFonts w:ascii="Times New Roman" w:hAnsi="Times New Roman" w:cs="Times New Roman"/>
          <w:sz w:val="24"/>
          <w:szCs w:val="24"/>
          <w:lang w:val="sr-Cyrl-CS"/>
        </w:rPr>
        <w:t>буџетирања</w:t>
      </w:r>
    </w:p>
    <w:p w14:paraId="3BC7534B" w14:textId="68037E88" w:rsidR="007019B2" w:rsidRPr="007D3D91" w:rsidRDefault="007D3D91" w:rsidP="00072ECA">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23B84" w:rsidRPr="00860960">
        <w:rPr>
          <w:rFonts w:ascii="Times New Roman" w:hAnsi="Times New Roman" w:cs="Times New Roman"/>
          <w:sz w:val="24"/>
          <w:szCs w:val="24"/>
          <w:lang w:val="sr-Cyrl-RS"/>
        </w:rPr>
        <w:t xml:space="preserve">      </w:t>
      </w:r>
      <w:r w:rsidR="00D83A39" w:rsidRPr="007D3D91">
        <w:rPr>
          <w:rFonts w:ascii="Times New Roman" w:hAnsi="Times New Roman" w:cs="Times New Roman"/>
          <w:sz w:val="24"/>
          <w:szCs w:val="24"/>
          <w:lang w:val="sr-Cyrl-CS"/>
        </w:rPr>
        <w:t>-о</w:t>
      </w:r>
      <w:r w:rsidR="00223B84">
        <w:rPr>
          <w:rFonts w:ascii="Times New Roman" w:hAnsi="Times New Roman" w:cs="Times New Roman"/>
          <w:sz w:val="24"/>
          <w:szCs w:val="24"/>
          <w:lang w:val="sr-Cyrl-CS"/>
        </w:rPr>
        <w:t>бављања</w:t>
      </w:r>
      <w:r w:rsidR="003078FD" w:rsidRPr="007D3D91">
        <w:rPr>
          <w:rFonts w:ascii="Times New Roman" w:hAnsi="Times New Roman" w:cs="Times New Roman"/>
          <w:sz w:val="24"/>
          <w:szCs w:val="24"/>
          <w:lang w:val="sr-Cyrl-CS"/>
        </w:rPr>
        <w:t xml:space="preserve"> комуналне делатности</w:t>
      </w:r>
      <w:r w:rsidR="00311982">
        <w:rPr>
          <w:rFonts w:ascii="Times New Roman" w:hAnsi="Times New Roman" w:cs="Times New Roman"/>
          <w:sz w:val="24"/>
          <w:szCs w:val="24"/>
        </w:rPr>
        <w:t xml:space="preserve"> </w:t>
      </w:r>
      <w:r w:rsidR="007019B2" w:rsidRPr="007D3D91">
        <w:rPr>
          <w:rFonts w:ascii="Times New Roman" w:hAnsi="Times New Roman" w:cs="Times New Roman"/>
          <w:sz w:val="24"/>
          <w:szCs w:val="24"/>
          <w:lang w:val="sr-Cyrl-CS"/>
        </w:rPr>
        <w:t>(</w:t>
      </w:r>
      <w:r w:rsidR="003078FD" w:rsidRPr="007D3D91">
        <w:rPr>
          <w:rFonts w:ascii="Times New Roman" w:hAnsi="Times New Roman" w:cs="Times New Roman"/>
          <w:sz w:val="24"/>
          <w:szCs w:val="24"/>
          <w:lang w:val="sr-Cyrl-CS"/>
        </w:rPr>
        <w:t>одржавањ</w:t>
      </w:r>
      <w:r w:rsidR="007019B2" w:rsidRPr="007D3D91">
        <w:rPr>
          <w:rFonts w:ascii="Times New Roman" w:hAnsi="Times New Roman" w:cs="Times New Roman"/>
          <w:sz w:val="24"/>
          <w:szCs w:val="24"/>
          <w:lang w:val="sr-Cyrl-CS"/>
        </w:rPr>
        <w:t>е</w:t>
      </w:r>
      <w:r w:rsidR="003078FD" w:rsidRPr="007D3D91">
        <w:rPr>
          <w:rFonts w:ascii="Times New Roman" w:hAnsi="Times New Roman" w:cs="Times New Roman"/>
          <w:sz w:val="24"/>
          <w:szCs w:val="24"/>
          <w:lang w:val="sr-Cyrl-CS"/>
        </w:rPr>
        <w:t xml:space="preserve"> и изградњ</w:t>
      </w:r>
      <w:r w:rsidR="007019B2" w:rsidRPr="007D3D91">
        <w:rPr>
          <w:rFonts w:ascii="Times New Roman" w:hAnsi="Times New Roman" w:cs="Times New Roman"/>
          <w:sz w:val="24"/>
          <w:szCs w:val="24"/>
          <w:lang w:val="sr-Cyrl-CS"/>
        </w:rPr>
        <w:t xml:space="preserve">а </w:t>
      </w:r>
      <w:r w:rsidR="003078FD" w:rsidRPr="007D3D91">
        <w:rPr>
          <w:rFonts w:ascii="Times New Roman" w:hAnsi="Times New Roman" w:cs="Times New Roman"/>
          <w:sz w:val="24"/>
          <w:szCs w:val="24"/>
          <w:lang w:val="sr-Cyrl-CS"/>
        </w:rPr>
        <w:t>јавне расвете,</w:t>
      </w:r>
      <w:r w:rsidR="00311982">
        <w:rPr>
          <w:rFonts w:ascii="Times New Roman" w:hAnsi="Times New Roman" w:cs="Times New Roman"/>
          <w:sz w:val="24"/>
          <w:szCs w:val="24"/>
        </w:rPr>
        <w:t xml:space="preserve"> </w:t>
      </w:r>
      <w:r w:rsidR="007019B2" w:rsidRPr="007D3D91">
        <w:rPr>
          <w:rFonts w:ascii="Times New Roman" w:hAnsi="Times New Roman" w:cs="Times New Roman"/>
          <w:sz w:val="24"/>
          <w:szCs w:val="24"/>
          <w:lang w:val="sr-Cyrl-CS"/>
        </w:rPr>
        <w:t>зоохигијена,</w:t>
      </w:r>
      <w:r w:rsidR="00223B84" w:rsidRPr="00860960">
        <w:rPr>
          <w:rFonts w:ascii="Times New Roman" w:hAnsi="Times New Roman" w:cs="Times New Roman"/>
          <w:sz w:val="24"/>
          <w:szCs w:val="24"/>
          <w:lang w:val="sr-Cyrl-RS"/>
        </w:rPr>
        <w:t xml:space="preserve"> </w:t>
      </w:r>
      <w:r w:rsidR="007019B2" w:rsidRPr="007D3D91">
        <w:rPr>
          <w:rFonts w:ascii="Times New Roman" w:hAnsi="Times New Roman" w:cs="Times New Roman"/>
          <w:sz w:val="24"/>
          <w:szCs w:val="24"/>
          <w:lang w:val="sr-Cyrl-CS"/>
        </w:rPr>
        <w:t>одржавање чистоће на јавним површинама,и др.)</w:t>
      </w:r>
    </w:p>
    <w:p w14:paraId="68D32C06" w14:textId="691A268F" w:rsidR="00D83A39" w:rsidRPr="00860960" w:rsidRDefault="007D3D91" w:rsidP="00072ECA">
      <w:pPr>
        <w:rPr>
          <w:rFonts w:ascii="Times New Roman" w:hAnsi="Times New Roman" w:cs="Times New Roman"/>
          <w:sz w:val="24"/>
          <w:szCs w:val="24"/>
          <w:lang w:val="sr-Cyrl-RS"/>
        </w:rPr>
      </w:pPr>
      <w:r>
        <w:rPr>
          <w:rFonts w:ascii="Times New Roman" w:hAnsi="Times New Roman" w:cs="Times New Roman"/>
          <w:sz w:val="24"/>
          <w:szCs w:val="24"/>
          <w:lang w:val="sr-Cyrl-CS"/>
        </w:rPr>
        <w:t xml:space="preserve">  </w:t>
      </w:r>
      <w:r w:rsidR="00223B84" w:rsidRPr="00860960">
        <w:rPr>
          <w:rFonts w:ascii="Times New Roman" w:hAnsi="Times New Roman" w:cs="Times New Roman"/>
          <w:sz w:val="24"/>
          <w:szCs w:val="24"/>
          <w:lang w:val="sr-Cyrl-RS"/>
        </w:rPr>
        <w:t xml:space="preserve">     </w:t>
      </w:r>
      <w:r w:rsidR="00D83A39" w:rsidRPr="007D3D91">
        <w:rPr>
          <w:rFonts w:ascii="Times New Roman" w:hAnsi="Times New Roman" w:cs="Times New Roman"/>
          <w:sz w:val="24"/>
          <w:szCs w:val="24"/>
          <w:lang w:val="sr-Cyrl-CS"/>
        </w:rPr>
        <w:t>-</w:t>
      </w:r>
      <w:r w:rsidR="0027464B">
        <w:rPr>
          <w:rFonts w:ascii="Times New Roman" w:hAnsi="Times New Roman" w:cs="Times New Roman"/>
          <w:sz w:val="24"/>
          <w:szCs w:val="24"/>
          <w:lang w:val="sr-Cyrl-CS"/>
        </w:rPr>
        <w:t>израде</w:t>
      </w:r>
      <w:r w:rsidR="003078FD" w:rsidRPr="007D3D91">
        <w:rPr>
          <w:rFonts w:ascii="Times New Roman" w:hAnsi="Times New Roman" w:cs="Times New Roman"/>
          <w:sz w:val="24"/>
          <w:szCs w:val="24"/>
          <w:lang w:val="sr-Cyrl-CS"/>
        </w:rPr>
        <w:t xml:space="preserve"> пројектно-</w:t>
      </w:r>
      <w:r w:rsidR="00A34A0E">
        <w:rPr>
          <w:rFonts w:ascii="Times New Roman" w:hAnsi="Times New Roman" w:cs="Times New Roman"/>
          <w:sz w:val="24"/>
          <w:szCs w:val="24"/>
          <w:lang w:val="sr-Cyrl-CS"/>
        </w:rPr>
        <w:t>техничке документације са којом</w:t>
      </w:r>
      <w:r w:rsidR="003078FD" w:rsidRPr="007D3D91">
        <w:rPr>
          <w:rFonts w:ascii="Times New Roman" w:hAnsi="Times New Roman" w:cs="Times New Roman"/>
          <w:sz w:val="24"/>
          <w:szCs w:val="24"/>
          <w:lang w:val="sr-Cyrl-CS"/>
        </w:rPr>
        <w:t xml:space="preserve"> ће општина Мионица аплицирати код одређених финансијских фондова за реализацију истих,</w:t>
      </w:r>
      <w:r w:rsidR="00311982">
        <w:rPr>
          <w:rFonts w:ascii="Times New Roman" w:hAnsi="Times New Roman" w:cs="Times New Roman"/>
          <w:sz w:val="24"/>
          <w:szCs w:val="24"/>
        </w:rPr>
        <w:t xml:space="preserve"> </w:t>
      </w:r>
      <w:r w:rsidR="003078FD" w:rsidRPr="007D3D91">
        <w:rPr>
          <w:rFonts w:ascii="Times New Roman" w:hAnsi="Times New Roman" w:cs="Times New Roman"/>
          <w:sz w:val="24"/>
          <w:szCs w:val="24"/>
          <w:lang w:val="sr-Cyrl-CS"/>
        </w:rPr>
        <w:t>а који су у функцији</w:t>
      </w:r>
      <w:r w:rsidR="00D83A39" w:rsidRPr="007D3D91">
        <w:rPr>
          <w:rFonts w:ascii="Times New Roman" w:hAnsi="Times New Roman" w:cs="Times New Roman"/>
          <w:sz w:val="24"/>
          <w:szCs w:val="24"/>
          <w:lang w:val="sr-Cyrl-CS"/>
        </w:rPr>
        <w:t xml:space="preserve"> </w:t>
      </w:r>
      <w:r w:rsidR="003078FD" w:rsidRPr="007D3D91">
        <w:rPr>
          <w:rFonts w:ascii="Times New Roman" w:hAnsi="Times New Roman" w:cs="Times New Roman"/>
          <w:sz w:val="24"/>
          <w:szCs w:val="24"/>
          <w:lang w:val="sr-Cyrl-CS"/>
        </w:rPr>
        <w:t>раз</w:t>
      </w:r>
      <w:r w:rsidR="009D5071">
        <w:rPr>
          <w:rFonts w:ascii="Times New Roman" w:hAnsi="Times New Roman" w:cs="Times New Roman"/>
          <w:sz w:val="24"/>
          <w:szCs w:val="24"/>
          <w:lang w:val="sr-Cyrl-CS"/>
        </w:rPr>
        <w:t>воја инфраструктуре</w:t>
      </w:r>
    </w:p>
    <w:p w14:paraId="084CE2D6" w14:textId="77777777" w:rsidR="003078FD" w:rsidRPr="007D3D91" w:rsidRDefault="007D3D91" w:rsidP="00072ECA">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D5071" w:rsidRPr="00860960">
        <w:rPr>
          <w:rFonts w:ascii="Times New Roman" w:hAnsi="Times New Roman" w:cs="Times New Roman"/>
          <w:sz w:val="24"/>
          <w:szCs w:val="24"/>
          <w:lang w:val="sr-Cyrl-RS"/>
        </w:rPr>
        <w:t xml:space="preserve">   </w:t>
      </w:r>
      <w:r w:rsidR="00223B84">
        <w:rPr>
          <w:rFonts w:ascii="Times New Roman" w:hAnsi="Times New Roman" w:cs="Times New Roman"/>
          <w:sz w:val="24"/>
          <w:szCs w:val="24"/>
          <w:lang w:val="sr-Cyrl-CS"/>
        </w:rPr>
        <w:t>-даљег</w:t>
      </w:r>
      <w:r w:rsidR="00D83A39" w:rsidRPr="007D3D91">
        <w:rPr>
          <w:rFonts w:ascii="Times New Roman" w:hAnsi="Times New Roman" w:cs="Times New Roman"/>
          <w:sz w:val="24"/>
          <w:szCs w:val="24"/>
          <w:lang w:val="sr-Cyrl-CS"/>
        </w:rPr>
        <w:t xml:space="preserve">  развој</w:t>
      </w:r>
      <w:r w:rsidR="00223B84">
        <w:rPr>
          <w:rFonts w:ascii="Times New Roman" w:hAnsi="Times New Roman" w:cs="Times New Roman"/>
          <w:sz w:val="24"/>
          <w:szCs w:val="24"/>
          <w:lang w:val="sr-Cyrl-CS"/>
        </w:rPr>
        <w:t>а</w:t>
      </w:r>
      <w:r w:rsidR="00D83A39" w:rsidRPr="007D3D91">
        <w:rPr>
          <w:rFonts w:ascii="Times New Roman" w:hAnsi="Times New Roman" w:cs="Times New Roman"/>
          <w:sz w:val="24"/>
          <w:szCs w:val="24"/>
          <w:lang w:val="sr-Cyrl-CS"/>
        </w:rPr>
        <w:t xml:space="preserve"> </w:t>
      </w:r>
      <w:r w:rsidR="003078FD" w:rsidRPr="007D3D91">
        <w:rPr>
          <w:rFonts w:ascii="Times New Roman" w:hAnsi="Times New Roman" w:cs="Times New Roman"/>
          <w:sz w:val="24"/>
          <w:szCs w:val="24"/>
          <w:lang w:val="sr-Cyrl-CS"/>
        </w:rPr>
        <w:t>туризма</w:t>
      </w:r>
    </w:p>
    <w:p w14:paraId="08A6DA80" w14:textId="77777777" w:rsidR="007019B2" w:rsidRPr="00E43624" w:rsidRDefault="00E43624" w:rsidP="00072ECA">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D5071" w:rsidRPr="00860960">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 xml:space="preserve"> -</w:t>
      </w:r>
      <w:r w:rsidR="007019B2" w:rsidRPr="00E43624">
        <w:rPr>
          <w:rFonts w:ascii="Times New Roman" w:hAnsi="Times New Roman" w:cs="Times New Roman"/>
          <w:sz w:val="24"/>
          <w:szCs w:val="24"/>
          <w:lang w:val="sr-Cyrl-CS"/>
        </w:rPr>
        <w:t>обезбеђивање функционисања локалних установа у</w:t>
      </w:r>
      <w:r w:rsidR="009D5071" w:rsidRPr="00860960">
        <w:rPr>
          <w:rFonts w:ascii="Times New Roman" w:hAnsi="Times New Roman" w:cs="Times New Roman"/>
          <w:sz w:val="24"/>
          <w:szCs w:val="24"/>
          <w:lang w:val="sr-Cyrl-RS"/>
        </w:rPr>
        <w:t xml:space="preserve"> </w:t>
      </w:r>
      <w:r w:rsidR="009D5071">
        <w:rPr>
          <w:rFonts w:ascii="Times New Roman" w:hAnsi="Times New Roman" w:cs="Times New Roman"/>
          <w:sz w:val="24"/>
          <w:szCs w:val="24"/>
        </w:rPr>
        <w:t>o</w:t>
      </w:r>
      <w:r w:rsidR="009D5071" w:rsidRPr="00860960">
        <w:rPr>
          <w:rFonts w:ascii="Times New Roman" w:hAnsi="Times New Roman" w:cs="Times New Roman"/>
          <w:sz w:val="24"/>
          <w:szCs w:val="24"/>
          <w:lang w:val="sr-Cyrl-RS"/>
        </w:rPr>
        <w:t>бразовању,</w:t>
      </w:r>
      <w:r w:rsidR="007019B2" w:rsidRPr="00E43624">
        <w:rPr>
          <w:rFonts w:ascii="Times New Roman" w:hAnsi="Times New Roman" w:cs="Times New Roman"/>
          <w:sz w:val="24"/>
          <w:szCs w:val="24"/>
          <w:lang w:val="sr-Cyrl-CS"/>
        </w:rPr>
        <w:t xml:space="preserve"> култури и спорту</w:t>
      </w:r>
    </w:p>
    <w:p w14:paraId="0419212B" w14:textId="77777777" w:rsidR="00D83A39" w:rsidRPr="00E43624" w:rsidRDefault="00E43624" w:rsidP="00072ECA">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D5071" w:rsidRPr="00860960">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 xml:space="preserve"> -</w:t>
      </w:r>
      <w:r w:rsidR="00223B84">
        <w:rPr>
          <w:rFonts w:ascii="Times New Roman" w:hAnsi="Times New Roman" w:cs="Times New Roman"/>
          <w:sz w:val="24"/>
          <w:szCs w:val="24"/>
          <w:lang w:val="sr-Cyrl-CS"/>
        </w:rPr>
        <w:t>организацији</w:t>
      </w:r>
      <w:r w:rsidR="007019B2" w:rsidRPr="00E43624">
        <w:rPr>
          <w:rFonts w:ascii="Times New Roman" w:hAnsi="Times New Roman" w:cs="Times New Roman"/>
          <w:sz w:val="24"/>
          <w:szCs w:val="24"/>
          <w:lang w:val="sr-Cyrl-CS"/>
        </w:rPr>
        <w:t xml:space="preserve"> културних и спорстких активности и манифестација,</w:t>
      </w:r>
    </w:p>
    <w:p w14:paraId="531A18BB" w14:textId="77777777" w:rsidR="007019B2" w:rsidRPr="00E43624" w:rsidRDefault="00E43624" w:rsidP="00072ECA">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D5071" w:rsidRPr="0086096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r w:rsidR="007019B2" w:rsidRPr="00E43624">
        <w:rPr>
          <w:rFonts w:ascii="Times New Roman" w:hAnsi="Times New Roman" w:cs="Times New Roman"/>
          <w:sz w:val="24"/>
          <w:szCs w:val="24"/>
          <w:lang w:val="sr-Cyrl-CS"/>
        </w:rPr>
        <w:t>пружању осталих услуга грађанима и привреди у складу са Законом.</w:t>
      </w:r>
    </w:p>
    <w:p w14:paraId="2B339AEC" w14:textId="77777777" w:rsidR="00FF11B7" w:rsidRDefault="00FF11B7" w:rsidP="00072ECA">
      <w:pPr>
        <w:rPr>
          <w:rFonts w:ascii="Times New Roman" w:hAnsi="Times New Roman" w:cs="Times New Roman"/>
          <w:sz w:val="24"/>
          <w:szCs w:val="24"/>
          <w:lang w:val="sr-Cyrl-CS"/>
        </w:rPr>
      </w:pPr>
    </w:p>
    <w:p w14:paraId="75CB132B" w14:textId="77777777" w:rsidR="00205A29" w:rsidRDefault="00072ECA" w:rsidP="00072ECA">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019B2">
        <w:rPr>
          <w:rFonts w:ascii="Times New Roman" w:hAnsi="Times New Roman" w:cs="Times New Roman"/>
          <w:sz w:val="24"/>
          <w:szCs w:val="24"/>
          <w:lang w:val="sr-Cyrl-CS"/>
        </w:rPr>
        <w:t>Општина Мионица ће обављати по</w:t>
      </w:r>
      <w:r w:rsidR="00205A29">
        <w:rPr>
          <w:rFonts w:ascii="Times New Roman" w:hAnsi="Times New Roman" w:cs="Times New Roman"/>
          <w:sz w:val="24"/>
          <w:szCs w:val="24"/>
          <w:lang w:val="sr-Cyrl-CS"/>
        </w:rPr>
        <w:t>верене и пренесене послове из области:државне управе,</w:t>
      </w:r>
      <w:r w:rsidR="00ED6AAA">
        <w:rPr>
          <w:rFonts w:ascii="Times New Roman" w:hAnsi="Times New Roman" w:cs="Times New Roman"/>
          <w:sz w:val="24"/>
          <w:szCs w:val="24"/>
          <w:lang w:val="sr-Cyrl-CS"/>
        </w:rPr>
        <w:t xml:space="preserve"> </w:t>
      </w:r>
      <w:r w:rsidR="00205A29">
        <w:rPr>
          <w:rFonts w:ascii="Times New Roman" w:hAnsi="Times New Roman" w:cs="Times New Roman"/>
          <w:sz w:val="24"/>
          <w:szCs w:val="24"/>
          <w:lang w:val="sr-Cyrl-CS"/>
        </w:rPr>
        <w:t>социјалне заштите,</w:t>
      </w:r>
      <w:r w:rsidR="00ED6AAA">
        <w:rPr>
          <w:rFonts w:ascii="Times New Roman" w:hAnsi="Times New Roman" w:cs="Times New Roman"/>
          <w:sz w:val="24"/>
          <w:szCs w:val="24"/>
          <w:lang w:val="sr-Cyrl-CS"/>
        </w:rPr>
        <w:t xml:space="preserve"> </w:t>
      </w:r>
      <w:r w:rsidR="00205A29">
        <w:rPr>
          <w:rFonts w:ascii="Times New Roman" w:hAnsi="Times New Roman" w:cs="Times New Roman"/>
          <w:sz w:val="24"/>
          <w:szCs w:val="24"/>
          <w:lang w:val="sr-Cyrl-CS"/>
        </w:rPr>
        <w:t>здравствене заштите,</w:t>
      </w:r>
      <w:r w:rsidR="00ED6AAA">
        <w:rPr>
          <w:rFonts w:ascii="Times New Roman" w:hAnsi="Times New Roman" w:cs="Times New Roman"/>
          <w:sz w:val="24"/>
          <w:szCs w:val="24"/>
          <w:lang w:val="sr-Cyrl-CS"/>
        </w:rPr>
        <w:t xml:space="preserve"> </w:t>
      </w:r>
      <w:r w:rsidR="00205A29">
        <w:rPr>
          <w:rFonts w:ascii="Times New Roman" w:hAnsi="Times New Roman" w:cs="Times New Roman"/>
          <w:sz w:val="24"/>
          <w:szCs w:val="24"/>
          <w:lang w:val="sr-Cyrl-CS"/>
        </w:rPr>
        <w:t>предшколског,основног и ср</w:t>
      </w:r>
      <w:r w:rsidR="00E43624">
        <w:rPr>
          <w:rFonts w:ascii="Times New Roman" w:hAnsi="Times New Roman" w:cs="Times New Roman"/>
          <w:sz w:val="24"/>
          <w:szCs w:val="24"/>
          <w:lang w:val="sr-Cyrl-CS"/>
        </w:rPr>
        <w:t>едњег образовања,</w:t>
      </w:r>
      <w:r w:rsidR="00ED6AAA">
        <w:rPr>
          <w:rFonts w:ascii="Times New Roman" w:hAnsi="Times New Roman" w:cs="Times New Roman"/>
          <w:sz w:val="24"/>
          <w:szCs w:val="24"/>
          <w:lang w:val="sr-Cyrl-CS"/>
        </w:rPr>
        <w:t xml:space="preserve"> </w:t>
      </w:r>
      <w:r w:rsidR="00E43624">
        <w:rPr>
          <w:rFonts w:ascii="Times New Roman" w:hAnsi="Times New Roman" w:cs="Times New Roman"/>
          <w:sz w:val="24"/>
          <w:szCs w:val="24"/>
          <w:lang w:val="sr-Cyrl-CS"/>
        </w:rPr>
        <w:t>рада инспекцијски</w:t>
      </w:r>
      <w:r w:rsidR="00205A29">
        <w:rPr>
          <w:rFonts w:ascii="Times New Roman" w:hAnsi="Times New Roman" w:cs="Times New Roman"/>
          <w:sz w:val="24"/>
          <w:szCs w:val="24"/>
          <w:lang w:val="sr-Cyrl-CS"/>
        </w:rPr>
        <w:t>х служби,</w:t>
      </w:r>
      <w:r w:rsidR="00ED6AAA">
        <w:rPr>
          <w:rFonts w:ascii="Times New Roman" w:hAnsi="Times New Roman" w:cs="Times New Roman"/>
          <w:sz w:val="24"/>
          <w:szCs w:val="24"/>
          <w:lang w:val="sr-Cyrl-CS"/>
        </w:rPr>
        <w:t xml:space="preserve"> </w:t>
      </w:r>
      <w:r w:rsidR="00205A29">
        <w:rPr>
          <w:rFonts w:ascii="Times New Roman" w:hAnsi="Times New Roman" w:cs="Times New Roman"/>
          <w:sz w:val="24"/>
          <w:szCs w:val="24"/>
          <w:lang w:val="sr-Cyrl-CS"/>
        </w:rPr>
        <w:t>екологије и очувања животне средине и др.</w:t>
      </w:r>
    </w:p>
    <w:p w14:paraId="0AAB44BF" w14:textId="77777777" w:rsidR="0076292D" w:rsidRDefault="0076292D" w:rsidP="00072ECA">
      <w:pPr>
        <w:rPr>
          <w:rFonts w:ascii="Times New Roman" w:hAnsi="Times New Roman" w:cs="Times New Roman"/>
          <w:sz w:val="24"/>
          <w:szCs w:val="24"/>
          <w:lang w:val="sr-Cyrl-CS"/>
        </w:rPr>
      </w:pPr>
    </w:p>
    <w:p w14:paraId="67790B0E" w14:textId="03142DCB" w:rsidR="00205A29" w:rsidRDefault="00072ECA" w:rsidP="00072ECA">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D6AAA">
        <w:rPr>
          <w:rFonts w:ascii="Times New Roman" w:hAnsi="Times New Roman" w:cs="Times New Roman"/>
          <w:sz w:val="24"/>
          <w:szCs w:val="24"/>
          <w:lang w:val="sr-Cyrl-CS"/>
        </w:rPr>
        <w:t>Општина Мионица ће и у 202</w:t>
      </w:r>
      <w:r w:rsidR="00287853" w:rsidRPr="00287853">
        <w:rPr>
          <w:rFonts w:ascii="Times New Roman" w:hAnsi="Times New Roman" w:cs="Times New Roman"/>
          <w:sz w:val="24"/>
          <w:szCs w:val="24"/>
          <w:lang w:val="sr-Cyrl-CS"/>
        </w:rPr>
        <w:t>4</w:t>
      </w:r>
      <w:r w:rsidR="00205A29">
        <w:rPr>
          <w:rFonts w:ascii="Times New Roman" w:hAnsi="Times New Roman" w:cs="Times New Roman"/>
          <w:sz w:val="24"/>
          <w:szCs w:val="24"/>
          <w:lang w:val="sr-Cyrl-CS"/>
        </w:rPr>
        <w:t>.години наставити са спровођењем мера штед</w:t>
      </w:r>
      <w:r w:rsidR="00E43624">
        <w:rPr>
          <w:rFonts w:ascii="Times New Roman" w:hAnsi="Times New Roman" w:cs="Times New Roman"/>
          <w:sz w:val="24"/>
          <w:szCs w:val="24"/>
          <w:lang w:val="sr-Cyrl-CS"/>
        </w:rPr>
        <w:t>њ</w:t>
      </w:r>
      <w:r w:rsidR="00ED6AAA">
        <w:rPr>
          <w:rFonts w:ascii="Times New Roman" w:hAnsi="Times New Roman" w:cs="Times New Roman"/>
          <w:sz w:val="24"/>
          <w:szCs w:val="24"/>
          <w:lang w:val="sr-Cyrl-CS"/>
        </w:rPr>
        <w:t>е и рационализације</w:t>
      </w:r>
      <w:r w:rsidR="00205A29">
        <w:rPr>
          <w:rFonts w:ascii="Times New Roman" w:hAnsi="Times New Roman" w:cs="Times New Roman"/>
          <w:sz w:val="24"/>
          <w:szCs w:val="24"/>
          <w:lang w:val="sr-Cyrl-CS"/>
        </w:rPr>
        <w:t>,</w:t>
      </w:r>
      <w:r w:rsidR="00ED6AAA">
        <w:rPr>
          <w:rFonts w:ascii="Times New Roman" w:hAnsi="Times New Roman" w:cs="Times New Roman"/>
          <w:sz w:val="24"/>
          <w:szCs w:val="24"/>
          <w:lang w:val="sr-Cyrl-CS"/>
        </w:rPr>
        <w:t xml:space="preserve"> </w:t>
      </w:r>
      <w:r w:rsidR="00205A29">
        <w:rPr>
          <w:rFonts w:ascii="Times New Roman" w:hAnsi="Times New Roman" w:cs="Times New Roman"/>
          <w:sz w:val="24"/>
          <w:szCs w:val="24"/>
          <w:lang w:val="sr-Cyrl-CS"/>
        </w:rPr>
        <w:t>сходно предлозима Владе Републике Србије</w:t>
      </w:r>
      <w:r w:rsidR="00E43624">
        <w:rPr>
          <w:rFonts w:ascii="Times New Roman" w:hAnsi="Times New Roman" w:cs="Times New Roman"/>
          <w:sz w:val="24"/>
          <w:szCs w:val="24"/>
          <w:lang w:val="sr-Cyrl-CS"/>
        </w:rPr>
        <w:t xml:space="preserve"> и биће испоштоване мере предлож</w:t>
      </w:r>
      <w:r w:rsidR="00205A29">
        <w:rPr>
          <w:rFonts w:ascii="Times New Roman" w:hAnsi="Times New Roman" w:cs="Times New Roman"/>
          <w:sz w:val="24"/>
          <w:szCs w:val="24"/>
          <w:lang w:val="sr-Cyrl-CS"/>
        </w:rPr>
        <w:t>ене од стране Министарства финансија о начину планирања одређених врста расхода.</w:t>
      </w:r>
    </w:p>
    <w:p w14:paraId="29AA16B7" w14:textId="77777777" w:rsidR="0076292D" w:rsidRDefault="0076292D" w:rsidP="00072ECA">
      <w:pPr>
        <w:rPr>
          <w:rFonts w:ascii="Times New Roman" w:hAnsi="Times New Roman" w:cs="Times New Roman"/>
          <w:sz w:val="24"/>
          <w:szCs w:val="24"/>
          <w:lang w:val="sr-Cyrl-CS"/>
        </w:rPr>
      </w:pPr>
    </w:p>
    <w:p w14:paraId="7D364344" w14:textId="77777777" w:rsidR="009872A3" w:rsidRPr="00FF11B7" w:rsidRDefault="00072ECA" w:rsidP="0095336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14:paraId="25BF9146" w14:textId="57E0BCCB" w:rsidR="000E66EC" w:rsidRPr="00D01BFC" w:rsidRDefault="000E66EC" w:rsidP="00D01BFC">
      <w:pPr>
        <w:pStyle w:val="ListParagraph"/>
        <w:numPr>
          <w:ilvl w:val="0"/>
          <w:numId w:val="25"/>
        </w:numPr>
        <w:jc w:val="both"/>
        <w:rPr>
          <w:rFonts w:ascii="Times New Roman" w:hAnsi="Times New Roman" w:cs="Times New Roman"/>
          <w:b/>
          <w:sz w:val="28"/>
          <w:szCs w:val="28"/>
          <w:lang w:val="sr-Cyrl-CS"/>
        </w:rPr>
      </w:pPr>
      <w:r w:rsidRPr="00D01BFC">
        <w:rPr>
          <w:rFonts w:ascii="Times New Roman" w:hAnsi="Times New Roman" w:cs="Times New Roman"/>
          <w:b/>
          <w:sz w:val="28"/>
          <w:szCs w:val="28"/>
          <w:lang w:val="sr-Cyrl-CS"/>
        </w:rPr>
        <w:lastRenderedPageBreak/>
        <w:t xml:space="preserve">Доношење </w:t>
      </w:r>
      <w:r w:rsidR="00D01BFC">
        <w:rPr>
          <w:rFonts w:ascii="Times New Roman" w:hAnsi="Times New Roman" w:cs="Times New Roman"/>
          <w:b/>
          <w:sz w:val="28"/>
          <w:szCs w:val="28"/>
          <w:lang w:val="sr-Cyrl-CS"/>
        </w:rPr>
        <w:t>О</w:t>
      </w:r>
      <w:r w:rsidRPr="00D01BFC">
        <w:rPr>
          <w:rFonts w:ascii="Times New Roman" w:hAnsi="Times New Roman" w:cs="Times New Roman"/>
          <w:b/>
          <w:sz w:val="28"/>
          <w:szCs w:val="28"/>
          <w:lang w:val="sr-Cyrl-CS"/>
        </w:rPr>
        <w:t>длуке о локалним комуналним таксама за 202</w:t>
      </w:r>
      <w:r w:rsidR="00287853" w:rsidRPr="00D01BFC">
        <w:rPr>
          <w:rFonts w:ascii="Times New Roman" w:hAnsi="Times New Roman" w:cs="Times New Roman"/>
          <w:b/>
          <w:sz w:val="28"/>
          <w:szCs w:val="28"/>
          <w:lang w:val="sr-Cyrl-CS"/>
        </w:rPr>
        <w:t>4</w:t>
      </w:r>
      <w:r w:rsidRPr="00D01BFC">
        <w:rPr>
          <w:rFonts w:ascii="Times New Roman" w:hAnsi="Times New Roman" w:cs="Times New Roman"/>
          <w:b/>
          <w:sz w:val="28"/>
          <w:szCs w:val="28"/>
          <w:lang w:val="sr-Cyrl-CS"/>
        </w:rPr>
        <w:t xml:space="preserve">. </w:t>
      </w:r>
      <w:r w:rsidR="00794DFB" w:rsidRPr="00D01BFC">
        <w:rPr>
          <w:rFonts w:ascii="Times New Roman" w:hAnsi="Times New Roman" w:cs="Times New Roman"/>
          <w:b/>
          <w:sz w:val="28"/>
          <w:szCs w:val="28"/>
          <w:lang w:val="sr-Cyrl-RS"/>
        </w:rPr>
        <w:t>г</w:t>
      </w:r>
      <w:r w:rsidRPr="00D01BFC">
        <w:rPr>
          <w:rFonts w:ascii="Times New Roman" w:hAnsi="Times New Roman" w:cs="Times New Roman"/>
          <w:b/>
          <w:sz w:val="28"/>
          <w:szCs w:val="28"/>
          <w:lang w:val="sr-Cyrl-CS"/>
        </w:rPr>
        <w:t>одину</w:t>
      </w:r>
    </w:p>
    <w:p w14:paraId="4134F0CA" w14:textId="77777777" w:rsidR="000E66EC" w:rsidRPr="00860960" w:rsidRDefault="000E66EC" w:rsidP="000E66EC">
      <w:pPr>
        <w:pStyle w:val="ListParagraph"/>
        <w:ind w:left="630"/>
        <w:jc w:val="both"/>
        <w:rPr>
          <w:rFonts w:ascii="Times New Roman" w:hAnsi="Times New Roman" w:cs="Times New Roman"/>
          <w:b/>
          <w:i/>
          <w:sz w:val="24"/>
          <w:szCs w:val="24"/>
          <w:lang w:val="sr-Cyrl-CS"/>
        </w:rPr>
      </w:pPr>
    </w:p>
    <w:p w14:paraId="27063E5D" w14:textId="77777777" w:rsidR="000E66EC" w:rsidRPr="00860960" w:rsidRDefault="000E66EC" w:rsidP="00953362">
      <w:pPr>
        <w:jc w:val="both"/>
        <w:rPr>
          <w:rFonts w:ascii="Times New Roman" w:hAnsi="Times New Roman" w:cs="Times New Roman"/>
          <w:sz w:val="24"/>
          <w:szCs w:val="24"/>
          <w:lang w:val="sr-Cyrl-CS"/>
        </w:rPr>
      </w:pPr>
      <w:r>
        <w:rPr>
          <w:lang w:val="sr-Cyrl-RS"/>
        </w:rPr>
        <w:t xml:space="preserve">          </w:t>
      </w:r>
      <w:r w:rsidRPr="00860960">
        <w:rPr>
          <w:lang w:val="sr-Cyrl-CS"/>
        </w:rPr>
        <w:t xml:space="preserve"> </w:t>
      </w:r>
      <w:r w:rsidRPr="00860960">
        <w:rPr>
          <w:rFonts w:ascii="Times New Roman" w:hAnsi="Times New Roman" w:cs="Times New Roman"/>
          <w:sz w:val="24"/>
          <w:szCs w:val="24"/>
          <w:lang w:val="sr-Cyrl-CS"/>
        </w:rPr>
        <w:t>Чланом 7. Закона о финансирању локалне самоуправе („Службени гласник РС”, бр. 62/06, 47/11, 93/12, 99/13, 125/14, 95/15, 83/16, 91/16, 104/16, 96/17, 89/18, 95/18, 86/19, 126/20 и 111/21 - у даљем тексту: Закон) прописано је да начин и мерила за одређивање висине локалних такси и накнада утврђује скупштина јединице локалне самоуправе својом одлуком, у складу са законом, као и да се доноси након одржавања јавне расправе, а може се мењати највише једанпут годишње, и то у поступку утврђивања буџета јединице локалне самоуправе за наредну годину.</w:t>
      </w:r>
    </w:p>
    <w:p w14:paraId="35934C7A" w14:textId="77777777" w:rsidR="000E66EC" w:rsidRPr="00860960" w:rsidRDefault="000E66EC" w:rsidP="00953362">
      <w:pPr>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Pr="00860960">
        <w:rPr>
          <w:rFonts w:ascii="Times New Roman" w:hAnsi="Times New Roman" w:cs="Times New Roman"/>
          <w:sz w:val="24"/>
          <w:szCs w:val="24"/>
          <w:lang w:val="sr-Cyrl-CS"/>
        </w:rPr>
        <w:t xml:space="preserve"> С тим у вези када је у питању подношење захтева за добијање сагласности за утврђивање локалне комуналне таксе за истицање фирме на пословном простору (фирмарина) у износу већем од оног који је прописан чланом 15а Закона о финасирању локалне самоуправе, указујемо да јединице локалне самоуправе могу поднети захтев за добијање сагласности за утврђивање већег износа фирмарине све до окончања поступка утврђивања буџета за наредну  годину, тј. до усвајања Одлуке о буџету за наредну годину од стране скупштине локалне власти.</w:t>
      </w:r>
    </w:p>
    <w:p w14:paraId="6EE9C43A" w14:textId="77777777" w:rsidR="000E66EC" w:rsidRPr="00860960" w:rsidRDefault="000E66EC" w:rsidP="00953362">
      <w:pPr>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Pr="00860960">
        <w:rPr>
          <w:rFonts w:ascii="Times New Roman" w:hAnsi="Times New Roman" w:cs="Times New Roman"/>
          <w:sz w:val="24"/>
          <w:szCs w:val="24"/>
          <w:lang w:val="sr-Cyrl-CS"/>
        </w:rPr>
        <w:t xml:space="preserve"> Такође, приликом утврђивања фирмарине, јединице локалне самоуправе треба да се везују за правно лице, а не за пословни простор и то на годишњем нивоу. Наведено значи да независно од тога на колико је објеката истакнута фирма, укупна годишња фирмарина за одређено правно лице не може бити већа од максимума који је прописан чланом 15а за категорију којој то правно лице припада. </w:t>
      </w:r>
    </w:p>
    <w:p w14:paraId="1919D218" w14:textId="77777777" w:rsidR="000E66EC" w:rsidRPr="00860960" w:rsidRDefault="000E66EC" w:rsidP="0095336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60960">
        <w:rPr>
          <w:rFonts w:ascii="Times New Roman" w:hAnsi="Times New Roman" w:cs="Times New Roman"/>
          <w:sz w:val="24"/>
          <w:szCs w:val="24"/>
          <w:lang w:val="sr-Cyrl-RS"/>
        </w:rPr>
        <w:t>Одредбом члана 15в Закона о финансирању локалне самоуправе прописано је да се највиши износи локалне комуналне таксе за држање моторних друмских и прикључних возила, осим пољопривредних возила и машина усклађују годишње, са годишњим индексом потрошачких цена који објављује републички орган надлежан за послове статистике.</w:t>
      </w:r>
    </w:p>
    <w:p w14:paraId="0E9DA14A" w14:textId="77777777" w:rsidR="000E66EC" w:rsidRPr="00860960" w:rsidRDefault="000E66EC" w:rsidP="0095336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60960">
        <w:rPr>
          <w:rFonts w:ascii="Times New Roman" w:hAnsi="Times New Roman" w:cs="Times New Roman"/>
          <w:sz w:val="24"/>
          <w:szCs w:val="24"/>
          <w:lang w:val="sr-Cyrl-RS"/>
        </w:rPr>
        <w:t xml:space="preserve"> Највиш</w:t>
      </w:r>
      <w:r w:rsidRPr="000E66EC">
        <w:rPr>
          <w:rFonts w:ascii="Times New Roman" w:hAnsi="Times New Roman" w:cs="Times New Roman"/>
          <w:sz w:val="24"/>
          <w:szCs w:val="24"/>
        </w:rPr>
        <w:t>e</w:t>
      </w:r>
      <w:r w:rsidRPr="00860960">
        <w:rPr>
          <w:rFonts w:ascii="Times New Roman" w:hAnsi="Times New Roman" w:cs="Times New Roman"/>
          <w:sz w:val="24"/>
          <w:szCs w:val="24"/>
          <w:lang w:val="sr-Cyrl-RS"/>
        </w:rPr>
        <w:t xml:space="preserve"> износ</w:t>
      </w:r>
      <w:r w:rsidRPr="000E66EC">
        <w:rPr>
          <w:rFonts w:ascii="Times New Roman" w:hAnsi="Times New Roman" w:cs="Times New Roman"/>
          <w:sz w:val="24"/>
          <w:szCs w:val="24"/>
        </w:rPr>
        <w:t>e</w:t>
      </w:r>
      <w:r w:rsidRPr="00860960">
        <w:rPr>
          <w:rFonts w:ascii="Times New Roman" w:hAnsi="Times New Roman" w:cs="Times New Roman"/>
          <w:sz w:val="24"/>
          <w:szCs w:val="24"/>
          <w:lang w:val="sr-Cyrl-RS"/>
        </w:rPr>
        <w:t xml:space="preserve"> локалне комуналне таксе, усклађен</w:t>
      </w:r>
      <w:r w:rsidRPr="000E66EC">
        <w:rPr>
          <w:rFonts w:ascii="Times New Roman" w:hAnsi="Times New Roman" w:cs="Times New Roman"/>
          <w:sz w:val="24"/>
          <w:szCs w:val="24"/>
        </w:rPr>
        <w:t>e</w:t>
      </w:r>
      <w:r w:rsidRPr="00860960">
        <w:rPr>
          <w:rFonts w:ascii="Times New Roman" w:hAnsi="Times New Roman" w:cs="Times New Roman"/>
          <w:sz w:val="24"/>
          <w:szCs w:val="24"/>
          <w:lang w:val="sr-Cyrl-RS"/>
        </w:rPr>
        <w:t xml:space="preserve"> са годишњим индексом потрошачких цена утврђује Влада, сагласно члану 15в став 4. Закона, а исти се објављују у „Службеном гласнику Републике Србије”. </w:t>
      </w:r>
    </w:p>
    <w:p w14:paraId="50413AB2" w14:textId="77777777" w:rsidR="000E66EC" w:rsidRPr="00860960" w:rsidRDefault="000E66EC" w:rsidP="0095336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60960">
        <w:rPr>
          <w:rFonts w:ascii="Times New Roman" w:hAnsi="Times New Roman" w:cs="Times New Roman"/>
          <w:sz w:val="24"/>
          <w:szCs w:val="24"/>
          <w:lang w:val="sr-Cyrl-RS"/>
        </w:rPr>
        <w:t>Локална комунална такса за држање моторних друмских и прикључних возила, осим пољопривредних возила и машина, мора бити усклађена са чланом 7. Закона о безбедности саобраћаја на путевима („Службени гласник РС”, бр. 41/09...41/18, 87/18, 23/19 и 128/20), односно са Правилником о подели моторних и прикључних возила и техничким условима за возила у саобраћају на путевима („Службени гласник РС”, бр. 40/12...70/18, 95/18, 104/18,93/19, 2/20 и 64/21), донетим на основу члана 7. став 2. Закона о безбедности саобраћаја на путевима, тако да је потребно ускладити врсте возила са наведеним законом и правилником, а висину комуналне таксе за та возила утврдити у оквиру усклађених највиших износа ове локалне комуналне таксе, како би полицијске управе без проблема вршиле наплату овог локалног јавног прихода.</w:t>
      </w:r>
    </w:p>
    <w:p w14:paraId="71759BF2" w14:textId="77777777" w:rsidR="000E66EC" w:rsidRPr="00860960" w:rsidRDefault="000E66EC" w:rsidP="0095336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60960">
        <w:rPr>
          <w:rFonts w:ascii="Times New Roman" w:hAnsi="Times New Roman" w:cs="Times New Roman"/>
          <w:sz w:val="24"/>
          <w:szCs w:val="24"/>
          <w:lang w:val="sr-Cyrl-RS"/>
        </w:rPr>
        <w:t xml:space="preserve"> Имајући у виду да према члану 32. Закона о локалној самоуправи („Службени гласник РС”, број 129/07, 83/14 - др.закон, 101/16 - др.закон, 47/18 и 111/21) скупштина јединице локалне самоуправе, у складу са законом, између осталог, утврђује стопе изворних прихода, као и начин и мерила за одређивање висине локалних такси и накнада, јединице локалне самоуправе су у обавези да, приликом одређивања висине локалних комуналних такси, имају у виду члан 91. Устава Републике Србије, према коме се обавеза плаћања пореза и других дажбина заснива на економској моћи обвезника. У складу са тим, јединице локалне самоуправе су у обавези да определе висину локалних комуналних такси која неће угрозити нормално функционисање обвезника. </w:t>
      </w:r>
    </w:p>
    <w:p w14:paraId="4BD180FA" w14:textId="77777777" w:rsidR="000918C3" w:rsidRDefault="000E66EC" w:rsidP="000918C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60960">
        <w:rPr>
          <w:rFonts w:ascii="Times New Roman" w:hAnsi="Times New Roman" w:cs="Times New Roman"/>
          <w:sz w:val="24"/>
          <w:szCs w:val="24"/>
          <w:lang w:val="sr-Cyrl-RS"/>
        </w:rPr>
        <w:t>Такође, актом којим се утврђују локалне комуналне таксе не може се прописивати таксени основ, односно проширивати предмет таксене обавезе утврђене законом, с обзиром да би то за последицу имало неусклађеност одлуке са Уставом и законом</w:t>
      </w:r>
      <w:r>
        <w:rPr>
          <w:rFonts w:ascii="Times New Roman" w:hAnsi="Times New Roman" w:cs="Times New Roman"/>
          <w:sz w:val="24"/>
          <w:szCs w:val="24"/>
          <w:lang w:val="sr-Cyrl-RS"/>
        </w:rPr>
        <w:t>.</w:t>
      </w:r>
    </w:p>
    <w:p w14:paraId="2B3869FD" w14:textId="4CA0B1CA" w:rsidR="00AA1EA0" w:rsidRPr="000918C3" w:rsidRDefault="00BA46F4" w:rsidP="000918C3">
      <w:pPr>
        <w:jc w:val="both"/>
        <w:rPr>
          <w:rFonts w:ascii="Times New Roman" w:hAnsi="Times New Roman" w:cs="Times New Roman"/>
          <w:sz w:val="24"/>
          <w:szCs w:val="24"/>
          <w:lang w:val="sr-Cyrl-RS"/>
        </w:rPr>
      </w:pPr>
      <w:bookmarkStart w:id="0" w:name="_GoBack"/>
      <w:bookmarkEnd w:id="0"/>
      <w:r w:rsidRPr="00D01BFC">
        <w:rPr>
          <w:rFonts w:ascii="Times New Roman" w:hAnsi="Times New Roman" w:cs="Times New Roman"/>
          <w:b/>
          <w:sz w:val="28"/>
          <w:szCs w:val="28"/>
          <w:lang w:val="sr-Cyrl-RS"/>
        </w:rPr>
        <w:lastRenderedPageBreak/>
        <w:t>5</w:t>
      </w:r>
      <w:r w:rsidR="00760072" w:rsidRPr="00D01BFC">
        <w:rPr>
          <w:rFonts w:ascii="Times New Roman" w:hAnsi="Times New Roman" w:cs="Times New Roman"/>
          <w:b/>
          <w:sz w:val="28"/>
          <w:szCs w:val="28"/>
          <w:lang w:val="sr-Cyrl-RS"/>
        </w:rPr>
        <w:t>.</w:t>
      </w:r>
      <w:r w:rsidR="00072ECA" w:rsidRPr="00D01BFC">
        <w:rPr>
          <w:rFonts w:ascii="Times New Roman" w:hAnsi="Times New Roman" w:cs="Times New Roman"/>
          <w:b/>
          <w:i/>
          <w:sz w:val="28"/>
          <w:szCs w:val="28"/>
          <w:lang w:val="sr-Cyrl-CS"/>
        </w:rPr>
        <w:t xml:space="preserve"> </w:t>
      </w:r>
      <w:r w:rsidR="004C5065" w:rsidRPr="00D01BFC">
        <w:rPr>
          <w:rFonts w:ascii="Times New Roman" w:hAnsi="Times New Roman" w:cs="Times New Roman"/>
          <w:b/>
          <w:sz w:val="28"/>
          <w:szCs w:val="28"/>
          <w:lang w:val="sr-Cyrl-CS"/>
        </w:rPr>
        <w:t>Обим средстава,</w:t>
      </w:r>
      <w:r w:rsidR="00791638" w:rsidRPr="00D01BFC">
        <w:rPr>
          <w:rFonts w:ascii="Times New Roman" w:hAnsi="Times New Roman" w:cs="Times New Roman"/>
          <w:b/>
          <w:sz w:val="28"/>
          <w:szCs w:val="28"/>
          <w:lang w:val="sr-Cyrl-CS"/>
        </w:rPr>
        <w:t xml:space="preserve"> односно</w:t>
      </w:r>
      <w:r w:rsidR="004C5065" w:rsidRPr="00D01BFC">
        <w:rPr>
          <w:rFonts w:ascii="Times New Roman" w:hAnsi="Times New Roman" w:cs="Times New Roman"/>
          <w:b/>
          <w:sz w:val="28"/>
          <w:szCs w:val="28"/>
          <w:lang w:val="sr-Cyrl-CS"/>
        </w:rPr>
        <w:t xml:space="preserve"> лимит</w:t>
      </w:r>
      <w:r w:rsidR="00791638" w:rsidRPr="00D01BFC">
        <w:rPr>
          <w:rFonts w:ascii="Times New Roman" w:hAnsi="Times New Roman" w:cs="Times New Roman"/>
          <w:b/>
          <w:sz w:val="28"/>
          <w:szCs w:val="28"/>
          <w:lang w:val="sr-Cyrl-CS"/>
        </w:rPr>
        <w:t xml:space="preserve"> расхода и издатака буџетских корисника за 202</w:t>
      </w:r>
      <w:r w:rsidRPr="00D01BFC">
        <w:rPr>
          <w:rFonts w:ascii="Times New Roman" w:hAnsi="Times New Roman" w:cs="Times New Roman"/>
          <w:b/>
          <w:sz w:val="28"/>
          <w:szCs w:val="28"/>
          <w:lang w:val="sr-Cyrl-RS"/>
        </w:rPr>
        <w:t>4</w:t>
      </w:r>
      <w:r w:rsidR="00791638" w:rsidRPr="00D01BFC">
        <w:rPr>
          <w:rFonts w:ascii="Times New Roman" w:hAnsi="Times New Roman" w:cs="Times New Roman"/>
          <w:b/>
          <w:sz w:val="28"/>
          <w:szCs w:val="28"/>
          <w:lang w:val="sr-Cyrl-CS"/>
        </w:rPr>
        <w:t>.</w:t>
      </w:r>
      <w:r w:rsidR="00FD75F8" w:rsidRPr="00D01BFC">
        <w:rPr>
          <w:rFonts w:ascii="Times New Roman" w:hAnsi="Times New Roman" w:cs="Times New Roman"/>
          <w:b/>
          <w:sz w:val="28"/>
          <w:szCs w:val="28"/>
          <w:lang w:val="sr-Cyrl-CS"/>
        </w:rPr>
        <w:t xml:space="preserve"> </w:t>
      </w:r>
      <w:r w:rsidR="00791638" w:rsidRPr="00D01BFC">
        <w:rPr>
          <w:rFonts w:ascii="Times New Roman" w:hAnsi="Times New Roman" w:cs="Times New Roman"/>
          <w:b/>
          <w:sz w:val="28"/>
          <w:szCs w:val="28"/>
          <w:lang w:val="sr-Cyrl-CS"/>
        </w:rPr>
        <w:t>годину</w:t>
      </w:r>
      <w:r w:rsidR="00425F57" w:rsidRPr="00D01BFC">
        <w:rPr>
          <w:rFonts w:ascii="Times New Roman" w:hAnsi="Times New Roman" w:cs="Times New Roman"/>
          <w:b/>
          <w:sz w:val="28"/>
          <w:szCs w:val="28"/>
          <w:lang w:val="sr-Cyrl-CS"/>
        </w:rPr>
        <w:t xml:space="preserve"> и пројекција за 202</w:t>
      </w:r>
      <w:r w:rsidRPr="00D01BFC">
        <w:rPr>
          <w:rFonts w:ascii="Times New Roman" w:hAnsi="Times New Roman" w:cs="Times New Roman"/>
          <w:b/>
          <w:sz w:val="28"/>
          <w:szCs w:val="28"/>
          <w:lang w:val="sr-Cyrl-CS"/>
        </w:rPr>
        <w:t>5.</w:t>
      </w:r>
      <w:r w:rsidR="00425F57" w:rsidRPr="00D01BFC">
        <w:rPr>
          <w:rFonts w:ascii="Times New Roman" w:hAnsi="Times New Roman" w:cs="Times New Roman"/>
          <w:b/>
          <w:sz w:val="28"/>
          <w:szCs w:val="28"/>
          <w:lang w:val="sr-Cyrl-CS"/>
        </w:rPr>
        <w:t xml:space="preserve"> и 202</w:t>
      </w:r>
      <w:r w:rsidRPr="00D01BFC">
        <w:rPr>
          <w:rFonts w:ascii="Times New Roman" w:hAnsi="Times New Roman" w:cs="Times New Roman"/>
          <w:b/>
          <w:sz w:val="28"/>
          <w:szCs w:val="28"/>
          <w:lang w:val="sr-Cyrl-CS"/>
        </w:rPr>
        <w:t>6</w:t>
      </w:r>
      <w:r w:rsidR="00425F57" w:rsidRPr="00D01BFC">
        <w:rPr>
          <w:rFonts w:ascii="Times New Roman" w:hAnsi="Times New Roman" w:cs="Times New Roman"/>
          <w:b/>
          <w:sz w:val="28"/>
          <w:szCs w:val="28"/>
          <w:lang w:val="sr-Cyrl-CS"/>
        </w:rPr>
        <w:t>. годину</w:t>
      </w:r>
    </w:p>
    <w:p w14:paraId="2E46E621" w14:textId="77777777" w:rsidR="00791638" w:rsidRPr="00072ECA" w:rsidRDefault="00791638" w:rsidP="00AA1EA0">
      <w:pPr>
        <w:autoSpaceDE w:val="0"/>
        <w:autoSpaceDN w:val="0"/>
        <w:adjustRightInd w:val="0"/>
        <w:ind w:left="568"/>
        <w:jc w:val="both"/>
        <w:rPr>
          <w:rFonts w:ascii="Times New Roman" w:hAnsi="Times New Roman" w:cs="Times New Roman"/>
          <w:b/>
          <w:i/>
          <w:sz w:val="24"/>
          <w:szCs w:val="24"/>
          <w:lang w:val="sr-Cyrl-CS"/>
        </w:rPr>
      </w:pPr>
    </w:p>
    <w:p w14:paraId="70F743F2" w14:textId="77777777" w:rsidR="00791638" w:rsidRDefault="00FD75F8" w:rsidP="00CF228A">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         </w:t>
      </w:r>
      <w:r w:rsidR="00072ECA">
        <w:rPr>
          <w:rFonts w:ascii="Times New Roman" w:hAnsi="Times New Roman" w:cs="Times New Roman"/>
          <w:sz w:val="24"/>
          <w:szCs w:val="24"/>
          <w:lang w:val="sr-Cyrl-CS"/>
        </w:rPr>
        <w:t xml:space="preserve"> </w:t>
      </w:r>
      <w:r w:rsidR="00F264A0" w:rsidRPr="00F264A0">
        <w:rPr>
          <w:rFonts w:ascii="Times New Roman" w:hAnsi="Times New Roman" w:cs="Times New Roman"/>
          <w:sz w:val="24"/>
          <w:szCs w:val="24"/>
          <w:lang w:val="sr-Cyrl-CS"/>
        </w:rPr>
        <w:t xml:space="preserve">Имајући у виду величину потребног </w:t>
      </w:r>
      <w:r>
        <w:rPr>
          <w:rFonts w:ascii="Times New Roman" w:hAnsi="Times New Roman" w:cs="Times New Roman"/>
          <w:sz w:val="24"/>
          <w:szCs w:val="24"/>
          <w:lang w:val="sr-Cyrl-CS"/>
        </w:rPr>
        <w:t xml:space="preserve">фискалног прилагођавања, у овом </w:t>
      </w:r>
      <w:r w:rsidR="00F264A0" w:rsidRPr="00F264A0">
        <w:rPr>
          <w:rFonts w:ascii="Times New Roman" w:hAnsi="Times New Roman" w:cs="Times New Roman"/>
          <w:sz w:val="24"/>
          <w:szCs w:val="24"/>
          <w:lang w:val="sr-Cyrl-CS"/>
        </w:rPr>
        <w:t>упу</w:t>
      </w:r>
      <w:r w:rsidR="00AE5403">
        <w:rPr>
          <w:rFonts w:ascii="Times New Roman" w:hAnsi="Times New Roman" w:cs="Times New Roman"/>
          <w:sz w:val="24"/>
          <w:szCs w:val="24"/>
          <w:lang w:val="sr-Cyrl-CS"/>
        </w:rPr>
        <w:t>т</w:t>
      </w:r>
      <w:r w:rsidR="00A649D9">
        <w:rPr>
          <w:rFonts w:ascii="Times New Roman" w:hAnsi="Times New Roman" w:cs="Times New Roman"/>
          <w:sz w:val="24"/>
          <w:szCs w:val="24"/>
          <w:lang w:val="sr-Cyrl-CS"/>
        </w:rPr>
        <w:t>ству</w:t>
      </w:r>
      <w:r w:rsidR="00F264A0" w:rsidRPr="00F264A0">
        <w:rPr>
          <w:rFonts w:ascii="Times New Roman" w:hAnsi="Times New Roman" w:cs="Times New Roman"/>
          <w:sz w:val="24"/>
          <w:szCs w:val="24"/>
          <w:lang w:val="sr-Cyrl-CS"/>
        </w:rPr>
        <w:t xml:space="preserve"> утврђују се смернице за</w:t>
      </w:r>
      <w:r w:rsidR="00AE5403">
        <w:rPr>
          <w:rFonts w:ascii="Times New Roman" w:hAnsi="Times New Roman" w:cs="Times New Roman"/>
          <w:sz w:val="24"/>
          <w:szCs w:val="24"/>
          <w:lang w:val="sr-Cyrl-CS"/>
        </w:rPr>
        <w:t xml:space="preserve"> </w:t>
      </w:r>
      <w:r w:rsidR="00F264A0" w:rsidRPr="00F264A0">
        <w:rPr>
          <w:rFonts w:ascii="Times New Roman" w:hAnsi="Times New Roman" w:cs="Times New Roman"/>
          <w:sz w:val="24"/>
          <w:szCs w:val="24"/>
          <w:lang w:val="sr-Cyrl-CS"/>
        </w:rPr>
        <w:t xml:space="preserve"> планирање појединих категорија расхода и издатака</w:t>
      </w:r>
      <w:r w:rsidR="00B21E28">
        <w:rPr>
          <w:rFonts w:ascii="Times New Roman" w:hAnsi="Times New Roman" w:cs="Times New Roman"/>
          <w:sz w:val="24"/>
          <w:szCs w:val="24"/>
          <w:lang w:val="sr-Cyrl-CS"/>
        </w:rPr>
        <w:t xml:space="preserve"> као и ограничења расхода и издатака корисника буџетских средстава у складу са законом, приходним могућностима буџета, полазећи од њиховог извршења у овој години, као и планираних политика у наредном периоду.</w:t>
      </w:r>
    </w:p>
    <w:p w14:paraId="58F69173" w14:textId="693C21E2" w:rsidR="00794DFB" w:rsidRPr="00860960" w:rsidRDefault="00F4313A" w:rsidP="00AE5403">
      <w:pPr>
        <w:autoSpaceDE w:val="0"/>
        <w:autoSpaceDN w:val="0"/>
        <w:adjustRightInd w:val="0"/>
        <w:jc w:val="both"/>
        <w:rPr>
          <w:lang w:val="sr-Cyrl-RS"/>
        </w:rPr>
      </w:pPr>
      <w:r>
        <w:rPr>
          <w:rFonts w:ascii="Times New Roman" w:hAnsi="Times New Roman" w:cs="Times New Roman"/>
          <w:sz w:val="24"/>
          <w:szCs w:val="24"/>
          <w:lang w:val="sr-Cyrl-RS"/>
        </w:rPr>
        <w:t xml:space="preserve">     </w:t>
      </w:r>
      <w:r w:rsidRPr="00860960">
        <w:rPr>
          <w:rFonts w:ascii="Times New Roman" w:hAnsi="Times New Roman" w:cs="Times New Roman"/>
          <w:b/>
          <w:sz w:val="24"/>
          <w:szCs w:val="24"/>
          <w:lang w:val="sr-Cyrl-RS"/>
        </w:rPr>
        <w:t xml:space="preserve">Лимити расхода за буџетске кориснике општине </w:t>
      </w:r>
      <w:r w:rsidRPr="00794DFB">
        <w:rPr>
          <w:rFonts w:ascii="Times New Roman" w:hAnsi="Times New Roman" w:cs="Times New Roman"/>
          <w:b/>
          <w:sz w:val="24"/>
          <w:szCs w:val="24"/>
          <w:lang w:val="sr-Cyrl-RS"/>
        </w:rPr>
        <w:t>Мионица</w:t>
      </w:r>
      <w:r w:rsidRPr="00860960">
        <w:rPr>
          <w:rFonts w:ascii="Times New Roman" w:hAnsi="Times New Roman" w:cs="Times New Roman"/>
          <w:b/>
          <w:sz w:val="24"/>
          <w:szCs w:val="24"/>
          <w:lang w:val="sr-Cyrl-RS"/>
        </w:rPr>
        <w:t xml:space="preserve"> за 202</w:t>
      </w:r>
      <w:r w:rsidR="00287853" w:rsidRPr="00287853">
        <w:rPr>
          <w:rFonts w:ascii="Times New Roman" w:hAnsi="Times New Roman" w:cs="Times New Roman"/>
          <w:b/>
          <w:sz w:val="24"/>
          <w:szCs w:val="24"/>
          <w:lang w:val="sr-Cyrl-CS"/>
        </w:rPr>
        <w:t>4</w:t>
      </w:r>
      <w:r w:rsidRPr="00860960">
        <w:rPr>
          <w:rFonts w:ascii="Times New Roman" w:hAnsi="Times New Roman" w:cs="Times New Roman"/>
          <w:b/>
          <w:sz w:val="24"/>
          <w:szCs w:val="24"/>
          <w:lang w:val="sr-Cyrl-RS"/>
        </w:rPr>
        <w:t>. годину, дати су на бази сагледавања потребних средстава за рад и функционисање буџетских корисника, извршења расхода у 202</w:t>
      </w:r>
      <w:r w:rsidR="00287853" w:rsidRPr="00287853">
        <w:rPr>
          <w:rFonts w:ascii="Times New Roman" w:hAnsi="Times New Roman" w:cs="Times New Roman"/>
          <w:b/>
          <w:sz w:val="24"/>
          <w:szCs w:val="24"/>
          <w:lang w:val="sr-Cyrl-RS"/>
        </w:rPr>
        <w:t>2</w:t>
      </w:r>
      <w:r w:rsidRPr="00860960">
        <w:rPr>
          <w:rFonts w:ascii="Times New Roman" w:hAnsi="Times New Roman" w:cs="Times New Roman"/>
          <w:b/>
          <w:sz w:val="24"/>
          <w:szCs w:val="24"/>
          <w:lang w:val="sr-Cyrl-RS"/>
        </w:rPr>
        <w:t>. години и првој половини 202</w:t>
      </w:r>
      <w:r w:rsidR="00287853" w:rsidRPr="00287853">
        <w:rPr>
          <w:rFonts w:ascii="Times New Roman" w:hAnsi="Times New Roman" w:cs="Times New Roman"/>
          <w:b/>
          <w:sz w:val="24"/>
          <w:szCs w:val="24"/>
          <w:lang w:val="sr-Cyrl-RS"/>
        </w:rPr>
        <w:t>3</w:t>
      </w:r>
      <w:r w:rsidRPr="00860960">
        <w:rPr>
          <w:rFonts w:ascii="Times New Roman" w:hAnsi="Times New Roman" w:cs="Times New Roman"/>
          <w:b/>
          <w:sz w:val="24"/>
          <w:szCs w:val="24"/>
          <w:lang w:val="sr-Cyrl-RS"/>
        </w:rPr>
        <w:t>. године, усвојених финансијских планова за 202</w:t>
      </w:r>
      <w:r w:rsidR="00287853" w:rsidRPr="00287853">
        <w:rPr>
          <w:rFonts w:ascii="Times New Roman" w:hAnsi="Times New Roman" w:cs="Times New Roman"/>
          <w:b/>
          <w:sz w:val="24"/>
          <w:szCs w:val="24"/>
          <w:lang w:val="sr-Cyrl-RS"/>
        </w:rPr>
        <w:t>3</w:t>
      </w:r>
      <w:r w:rsidRPr="00BA46F4">
        <w:rPr>
          <w:rFonts w:ascii="Times New Roman" w:hAnsi="Times New Roman" w:cs="Times New Roman"/>
          <w:b/>
          <w:sz w:val="24"/>
          <w:szCs w:val="24"/>
          <w:lang w:val="sr-Cyrl-RS"/>
        </w:rPr>
        <w:t>. годину</w:t>
      </w:r>
      <w:r w:rsidRPr="00860960">
        <w:rPr>
          <w:b/>
          <w:lang w:val="sr-Cyrl-RS"/>
        </w:rPr>
        <w:t xml:space="preserve">, </w:t>
      </w:r>
      <w:r w:rsidRPr="00860960">
        <w:rPr>
          <w:rFonts w:ascii="Times New Roman" w:hAnsi="Times New Roman" w:cs="Times New Roman"/>
          <w:b/>
          <w:sz w:val="24"/>
          <w:szCs w:val="24"/>
          <w:lang w:val="sr-Cyrl-RS"/>
        </w:rPr>
        <w:t>као и планираних политика у наредном периоду</w:t>
      </w:r>
      <w:r w:rsidRPr="00860960">
        <w:rPr>
          <w:rFonts w:ascii="Times New Roman" w:hAnsi="Times New Roman" w:cs="Times New Roman"/>
          <w:sz w:val="24"/>
          <w:szCs w:val="24"/>
          <w:lang w:val="sr-Cyrl-RS"/>
        </w:rPr>
        <w:t>.</w:t>
      </w:r>
      <w:r w:rsidRPr="00860960">
        <w:rPr>
          <w:lang w:val="sr-Cyrl-RS"/>
        </w:rPr>
        <w:t xml:space="preserve"> </w:t>
      </w:r>
    </w:p>
    <w:p w14:paraId="0636D068" w14:textId="77777777" w:rsidR="00B21E28" w:rsidRDefault="000B3AAC" w:rsidP="00AE5403">
      <w:pPr>
        <w:autoSpaceDE w:val="0"/>
        <w:autoSpaceDN w:val="0"/>
        <w:adjustRightInd w:val="0"/>
        <w:jc w:val="both"/>
        <w:rPr>
          <w:rFonts w:ascii="Times New Roman" w:hAnsi="Times New Roman" w:cs="Times New Roman"/>
          <w:sz w:val="24"/>
          <w:szCs w:val="24"/>
          <w:lang w:val="sr-Cyrl-RS"/>
        </w:rPr>
      </w:pPr>
      <w:r w:rsidRPr="000B3AAC">
        <w:rPr>
          <w:rFonts w:ascii="Times New Roman" w:hAnsi="Times New Roman" w:cs="Times New Roman"/>
          <w:sz w:val="24"/>
          <w:szCs w:val="24"/>
          <w:lang w:val="sr-Cyrl-RS"/>
        </w:rPr>
        <w:t>Средства за суфинансирање републичких пројеката планира</w:t>
      </w:r>
      <w:r w:rsidR="006E24DC">
        <w:rPr>
          <w:rFonts w:ascii="Times New Roman" w:hAnsi="Times New Roman" w:cs="Times New Roman"/>
          <w:sz w:val="24"/>
          <w:szCs w:val="24"/>
          <w:lang w:val="sr-Cyrl-RS"/>
        </w:rPr>
        <w:t xml:space="preserve">ју се </w:t>
      </w:r>
      <w:r w:rsidRPr="000B3AAC">
        <w:rPr>
          <w:rFonts w:ascii="Times New Roman" w:hAnsi="Times New Roman" w:cs="Times New Roman"/>
          <w:sz w:val="24"/>
          <w:szCs w:val="24"/>
          <w:lang w:val="sr-Cyrl-RS"/>
        </w:rPr>
        <w:t xml:space="preserve"> у потребном износу по </w:t>
      </w:r>
      <w:r w:rsidR="008019C6">
        <w:rPr>
          <w:rFonts w:ascii="Times New Roman" w:hAnsi="Times New Roman" w:cs="Times New Roman"/>
          <w:sz w:val="24"/>
          <w:szCs w:val="24"/>
          <w:lang w:val="sr-Cyrl-RS"/>
        </w:rPr>
        <w:t xml:space="preserve"> закљученим </w:t>
      </w:r>
      <w:r w:rsidRPr="000B3AAC">
        <w:rPr>
          <w:rFonts w:ascii="Times New Roman" w:hAnsi="Times New Roman" w:cs="Times New Roman"/>
          <w:sz w:val="24"/>
          <w:szCs w:val="24"/>
          <w:lang w:val="sr-Cyrl-RS"/>
        </w:rPr>
        <w:t>уговорим</w:t>
      </w:r>
      <w:r>
        <w:rPr>
          <w:rFonts w:ascii="Times New Roman" w:hAnsi="Times New Roman" w:cs="Times New Roman"/>
          <w:sz w:val="24"/>
          <w:szCs w:val="24"/>
          <w:lang w:val="sr-Cyrl-RS"/>
        </w:rPr>
        <w:t>а</w:t>
      </w:r>
      <w:r w:rsidR="00163B1F">
        <w:rPr>
          <w:rFonts w:ascii="Times New Roman" w:hAnsi="Times New Roman" w:cs="Times New Roman"/>
          <w:sz w:val="24"/>
          <w:szCs w:val="24"/>
          <w:lang w:val="sr-Cyrl-RS"/>
        </w:rPr>
        <w:t xml:space="preserve"> и конкурсима.</w:t>
      </w:r>
    </w:p>
    <w:p w14:paraId="7FE5E145" w14:textId="77777777" w:rsidR="00F4313A" w:rsidRPr="00860960" w:rsidRDefault="00F4313A" w:rsidP="00AE5403">
      <w:pPr>
        <w:autoSpaceDE w:val="0"/>
        <w:autoSpaceDN w:val="0"/>
        <w:adjustRightInd w:val="0"/>
        <w:jc w:val="both"/>
        <w:rPr>
          <w:rFonts w:ascii="Times New Roman" w:hAnsi="Times New Roman" w:cs="Times New Roman"/>
          <w:sz w:val="24"/>
          <w:szCs w:val="24"/>
          <w:lang w:val="sr-Cyrl-RS"/>
        </w:rPr>
      </w:pPr>
    </w:p>
    <w:p w14:paraId="6C5E1E11" w14:textId="5E41E3DF" w:rsidR="00AA1EA0" w:rsidRPr="00F4313A" w:rsidRDefault="00F4313A" w:rsidP="006561B8">
      <w:pPr>
        <w:autoSpaceDE w:val="0"/>
        <w:autoSpaceDN w:val="0"/>
        <w:adjustRightInd w:val="0"/>
        <w:rPr>
          <w:rFonts w:ascii="Times New Roman" w:hAnsi="Times New Roman" w:cs="Times New Roman"/>
          <w:b/>
          <w:sz w:val="24"/>
          <w:szCs w:val="24"/>
          <w:lang w:val="sr-Cyrl-CS"/>
        </w:rPr>
      </w:pPr>
      <w:r w:rsidRPr="00860960">
        <w:rPr>
          <w:rFonts w:ascii="Times New Roman" w:hAnsi="Times New Roman" w:cs="Times New Roman"/>
          <w:sz w:val="24"/>
          <w:szCs w:val="24"/>
          <w:lang w:val="sr-Cyrl-RS"/>
        </w:rPr>
        <w:t>Преглед лимита укупних расхода</w:t>
      </w:r>
      <w:r w:rsidR="00514DFB">
        <w:rPr>
          <w:rFonts w:ascii="Times New Roman" w:hAnsi="Times New Roman" w:cs="Times New Roman"/>
          <w:sz w:val="24"/>
          <w:szCs w:val="24"/>
          <w:lang w:val="sr-Cyrl-RS"/>
        </w:rPr>
        <w:t xml:space="preserve"> и издатака</w:t>
      </w:r>
      <w:r w:rsidRPr="00860960">
        <w:rPr>
          <w:rFonts w:ascii="Times New Roman" w:hAnsi="Times New Roman" w:cs="Times New Roman"/>
          <w:sz w:val="24"/>
          <w:szCs w:val="24"/>
          <w:lang w:val="sr-Cyrl-RS"/>
        </w:rPr>
        <w:t xml:space="preserve"> буџетских корисника у 202</w:t>
      </w:r>
      <w:r w:rsidR="00514DFB" w:rsidRPr="00514DFB">
        <w:rPr>
          <w:rFonts w:ascii="Times New Roman" w:hAnsi="Times New Roman" w:cs="Times New Roman"/>
          <w:sz w:val="24"/>
          <w:szCs w:val="24"/>
          <w:lang w:val="sr-Cyrl-RS"/>
        </w:rPr>
        <w:t>4</w:t>
      </w:r>
      <w:r w:rsidRPr="00860960">
        <w:rPr>
          <w:rFonts w:ascii="Times New Roman" w:hAnsi="Times New Roman" w:cs="Times New Roman"/>
          <w:sz w:val="24"/>
          <w:szCs w:val="24"/>
          <w:lang w:val="sr-Cyrl-RS"/>
        </w:rPr>
        <w:t>.</w:t>
      </w:r>
      <w:r w:rsidR="00514DFB" w:rsidRPr="00514DFB">
        <w:rPr>
          <w:rFonts w:ascii="Times New Roman" w:hAnsi="Times New Roman" w:cs="Times New Roman"/>
          <w:sz w:val="24"/>
          <w:szCs w:val="24"/>
          <w:lang w:val="sr-Cyrl-RS"/>
        </w:rPr>
        <w:t xml:space="preserve"> , 2025. </w:t>
      </w:r>
      <w:r w:rsidR="00514DFB">
        <w:rPr>
          <w:rFonts w:ascii="Times New Roman" w:hAnsi="Times New Roman" w:cs="Times New Roman"/>
          <w:sz w:val="24"/>
          <w:szCs w:val="24"/>
          <w:lang w:val="sr-Cyrl-RS"/>
        </w:rPr>
        <w:t xml:space="preserve">и </w:t>
      </w:r>
      <w:r w:rsidR="00514DFB" w:rsidRPr="00514DFB">
        <w:rPr>
          <w:rFonts w:ascii="Times New Roman" w:hAnsi="Times New Roman" w:cs="Times New Roman"/>
          <w:sz w:val="24"/>
          <w:szCs w:val="24"/>
          <w:lang w:val="sr-Cyrl-RS"/>
        </w:rPr>
        <w:t xml:space="preserve"> 2026. </w:t>
      </w:r>
      <w:r w:rsidRPr="00860960">
        <w:rPr>
          <w:rFonts w:ascii="Times New Roman" w:hAnsi="Times New Roman" w:cs="Times New Roman"/>
          <w:sz w:val="24"/>
          <w:szCs w:val="24"/>
          <w:lang w:val="sr-Cyrl-RS"/>
        </w:rPr>
        <w:t>години из извора финансирања 01 – приходи из буџета</w:t>
      </w:r>
    </w:p>
    <w:p w14:paraId="71B46F74" w14:textId="77777777" w:rsidR="00AA1EA0" w:rsidRDefault="000D54E0" w:rsidP="00FD75F8">
      <w:pPr>
        <w:pStyle w:val="ListParagraph"/>
        <w:autoSpaceDE w:val="0"/>
        <w:autoSpaceDN w:val="0"/>
        <w:adjustRightInd w:val="0"/>
        <w:ind w:left="928"/>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tbl>
      <w:tblPr>
        <w:tblStyle w:val="TableGrid"/>
        <w:tblW w:w="0" w:type="auto"/>
        <w:tblInd w:w="928" w:type="dxa"/>
        <w:tblLook w:val="04A0" w:firstRow="1" w:lastRow="0" w:firstColumn="1" w:lastColumn="0" w:noHBand="0" w:noVBand="1"/>
      </w:tblPr>
      <w:tblGrid>
        <w:gridCol w:w="636"/>
        <w:gridCol w:w="2341"/>
        <w:gridCol w:w="1716"/>
        <w:gridCol w:w="1716"/>
        <w:gridCol w:w="7"/>
        <w:gridCol w:w="1716"/>
      </w:tblGrid>
      <w:tr w:rsidR="00B605FF" w14:paraId="623D9510" w14:textId="77777777" w:rsidTr="006A169E">
        <w:tc>
          <w:tcPr>
            <w:tcW w:w="686" w:type="dxa"/>
          </w:tcPr>
          <w:p w14:paraId="3224A9F4" w14:textId="77777777" w:rsidR="00B605FF" w:rsidRPr="00B605FF" w:rsidRDefault="00B605FF" w:rsidP="00FD75F8">
            <w:pPr>
              <w:pStyle w:val="ListParagraph"/>
              <w:autoSpaceDE w:val="0"/>
              <w:autoSpaceDN w:val="0"/>
              <w:adjustRightInd w:val="0"/>
              <w:ind w:left="0"/>
              <w:rPr>
                <w:rFonts w:ascii="Times New Roman" w:hAnsi="Times New Roman" w:cs="Times New Roman"/>
                <w:b/>
                <w:i/>
                <w:sz w:val="24"/>
                <w:szCs w:val="24"/>
                <w:lang w:val="sr-Cyrl-RS"/>
              </w:rPr>
            </w:pPr>
            <w:r>
              <w:rPr>
                <w:rFonts w:ascii="Times New Roman" w:hAnsi="Times New Roman" w:cs="Times New Roman"/>
                <w:b/>
                <w:i/>
                <w:sz w:val="24"/>
                <w:szCs w:val="24"/>
                <w:lang w:val="sr-Cyrl-RS"/>
              </w:rPr>
              <w:t>Р.б.</w:t>
            </w:r>
          </w:p>
        </w:tc>
        <w:tc>
          <w:tcPr>
            <w:tcW w:w="2609" w:type="dxa"/>
          </w:tcPr>
          <w:p w14:paraId="4398D660" w14:textId="77777777" w:rsidR="001A3DF7" w:rsidRPr="00B605FF" w:rsidRDefault="00B605FF" w:rsidP="00FD75F8">
            <w:pPr>
              <w:pStyle w:val="ListParagraph"/>
              <w:autoSpaceDE w:val="0"/>
              <w:autoSpaceDN w:val="0"/>
              <w:adjustRightInd w:val="0"/>
              <w:ind w:left="0"/>
              <w:rPr>
                <w:rFonts w:ascii="Times New Roman" w:hAnsi="Times New Roman" w:cs="Times New Roman"/>
                <w:b/>
                <w:sz w:val="24"/>
                <w:szCs w:val="24"/>
                <w:lang w:val="sr-Cyrl-CS"/>
              </w:rPr>
            </w:pPr>
            <w:r>
              <w:rPr>
                <w:rFonts w:ascii="Times New Roman" w:hAnsi="Times New Roman" w:cs="Times New Roman"/>
                <w:b/>
                <w:sz w:val="24"/>
                <w:szCs w:val="24"/>
                <w:lang w:val="sr-Cyrl-CS"/>
              </w:rPr>
              <w:t>Буџетски корисник</w:t>
            </w:r>
          </w:p>
        </w:tc>
        <w:tc>
          <w:tcPr>
            <w:tcW w:w="1610" w:type="dxa"/>
          </w:tcPr>
          <w:p w14:paraId="5964E775" w14:textId="1EAAD644" w:rsidR="001A3DF7" w:rsidRPr="00B605FF" w:rsidRDefault="00B605FF" w:rsidP="00FD75F8">
            <w:pPr>
              <w:pStyle w:val="ListParagraph"/>
              <w:autoSpaceDE w:val="0"/>
              <w:autoSpaceDN w:val="0"/>
              <w:adjustRightInd w:val="0"/>
              <w:ind w:left="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Лимит буџета </w:t>
            </w:r>
            <w:r w:rsidR="001E0B35">
              <w:rPr>
                <w:rFonts w:ascii="Times New Roman" w:hAnsi="Times New Roman" w:cs="Times New Roman"/>
                <w:b/>
                <w:sz w:val="24"/>
                <w:szCs w:val="24"/>
                <w:lang w:val="sr-Cyrl-CS"/>
              </w:rPr>
              <w:t xml:space="preserve"> за </w:t>
            </w:r>
            <w:r>
              <w:rPr>
                <w:rFonts w:ascii="Times New Roman" w:hAnsi="Times New Roman" w:cs="Times New Roman"/>
                <w:b/>
                <w:sz w:val="24"/>
                <w:szCs w:val="24"/>
                <w:lang w:val="sr-Cyrl-CS"/>
              </w:rPr>
              <w:t>202</w:t>
            </w:r>
            <w:r w:rsidR="00BA46F4">
              <w:rPr>
                <w:rFonts w:ascii="Times New Roman" w:hAnsi="Times New Roman" w:cs="Times New Roman"/>
                <w:b/>
                <w:sz w:val="24"/>
                <w:szCs w:val="24"/>
                <w:lang w:val="sr-Cyrl-CS"/>
              </w:rPr>
              <w:t>4</w:t>
            </w:r>
            <w:r w:rsidR="00425F57">
              <w:rPr>
                <w:rFonts w:ascii="Times New Roman" w:hAnsi="Times New Roman" w:cs="Times New Roman"/>
                <w:b/>
                <w:sz w:val="24"/>
                <w:szCs w:val="24"/>
                <w:lang w:val="sr-Cyrl-CS"/>
              </w:rPr>
              <w:t>.</w:t>
            </w:r>
          </w:p>
        </w:tc>
        <w:tc>
          <w:tcPr>
            <w:tcW w:w="1610" w:type="dxa"/>
          </w:tcPr>
          <w:p w14:paraId="0F105164" w14:textId="373CC64C" w:rsidR="001A3DF7" w:rsidRDefault="00B605FF" w:rsidP="00FD75F8">
            <w:pPr>
              <w:pStyle w:val="ListParagraph"/>
              <w:autoSpaceDE w:val="0"/>
              <w:autoSpaceDN w:val="0"/>
              <w:adjustRightInd w:val="0"/>
              <w:ind w:left="0"/>
              <w:rPr>
                <w:rFonts w:ascii="Times New Roman" w:hAnsi="Times New Roman" w:cs="Times New Roman"/>
                <w:b/>
                <w:i/>
                <w:sz w:val="24"/>
                <w:szCs w:val="24"/>
                <w:lang w:val="sr-Cyrl-CS"/>
              </w:rPr>
            </w:pPr>
            <w:r>
              <w:rPr>
                <w:rFonts w:ascii="Times New Roman" w:hAnsi="Times New Roman" w:cs="Times New Roman"/>
                <w:b/>
                <w:sz w:val="24"/>
                <w:szCs w:val="24"/>
                <w:lang w:val="sr-Cyrl-CS"/>
              </w:rPr>
              <w:t xml:space="preserve">Лимит буџета </w:t>
            </w:r>
            <w:r w:rsidR="001E0B35">
              <w:rPr>
                <w:rFonts w:ascii="Times New Roman" w:hAnsi="Times New Roman" w:cs="Times New Roman"/>
                <w:b/>
                <w:sz w:val="24"/>
                <w:szCs w:val="24"/>
                <w:lang w:val="sr-Cyrl-CS"/>
              </w:rPr>
              <w:t xml:space="preserve"> за </w:t>
            </w:r>
            <w:r>
              <w:rPr>
                <w:rFonts w:ascii="Times New Roman" w:hAnsi="Times New Roman" w:cs="Times New Roman"/>
                <w:b/>
                <w:sz w:val="24"/>
                <w:szCs w:val="24"/>
                <w:lang w:val="sr-Cyrl-CS"/>
              </w:rPr>
              <w:t>202</w:t>
            </w:r>
            <w:r w:rsidR="00BA46F4">
              <w:rPr>
                <w:rFonts w:ascii="Times New Roman" w:hAnsi="Times New Roman" w:cs="Times New Roman"/>
                <w:b/>
                <w:sz w:val="24"/>
                <w:szCs w:val="24"/>
                <w:lang w:val="sr-Cyrl-CS"/>
              </w:rPr>
              <w:t>5</w:t>
            </w:r>
            <w:r w:rsidR="00425F57">
              <w:rPr>
                <w:rFonts w:ascii="Times New Roman" w:hAnsi="Times New Roman" w:cs="Times New Roman"/>
                <w:b/>
                <w:sz w:val="24"/>
                <w:szCs w:val="24"/>
                <w:lang w:val="sr-Cyrl-CS"/>
              </w:rPr>
              <w:t>.</w:t>
            </w:r>
          </w:p>
        </w:tc>
        <w:tc>
          <w:tcPr>
            <w:tcW w:w="1617" w:type="dxa"/>
            <w:gridSpan w:val="2"/>
          </w:tcPr>
          <w:p w14:paraId="000F33A9" w14:textId="5ABAD649" w:rsidR="001A3DF7" w:rsidRDefault="00B605FF" w:rsidP="00FD75F8">
            <w:pPr>
              <w:pStyle w:val="ListParagraph"/>
              <w:autoSpaceDE w:val="0"/>
              <w:autoSpaceDN w:val="0"/>
              <w:adjustRightInd w:val="0"/>
              <w:ind w:left="0"/>
              <w:rPr>
                <w:rFonts w:ascii="Times New Roman" w:hAnsi="Times New Roman" w:cs="Times New Roman"/>
                <w:b/>
                <w:i/>
                <w:sz w:val="24"/>
                <w:szCs w:val="24"/>
                <w:lang w:val="sr-Cyrl-CS"/>
              </w:rPr>
            </w:pPr>
            <w:r>
              <w:rPr>
                <w:rFonts w:ascii="Times New Roman" w:hAnsi="Times New Roman" w:cs="Times New Roman"/>
                <w:b/>
                <w:sz w:val="24"/>
                <w:szCs w:val="24"/>
                <w:lang w:val="sr-Cyrl-CS"/>
              </w:rPr>
              <w:t xml:space="preserve">Лимит буџета </w:t>
            </w:r>
            <w:r w:rsidR="001E0B35">
              <w:rPr>
                <w:rFonts w:ascii="Times New Roman" w:hAnsi="Times New Roman" w:cs="Times New Roman"/>
                <w:b/>
                <w:sz w:val="24"/>
                <w:szCs w:val="24"/>
                <w:lang w:val="sr-Cyrl-CS"/>
              </w:rPr>
              <w:t xml:space="preserve"> за </w:t>
            </w:r>
            <w:r>
              <w:rPr>
                <w:rFonts w:ascii="Times New Roman" w:hAnsi="Times New Roman" w:cs="Times New Roman"/>
                <w:b/>
                <w:sz w:val="24"/>
                <w:szCs w:val="24"/>
                <w:lang w:val="sr-Cyrl-CS"/>
              </w:rPr>
              <w:t>202</w:t>
            </w:r>
            <w:r w:rsidR="00BA46F4">
              <w:rPr>
                <w:rFonts w:ascii="Times New Roman" w:hAnsi="Times New Roman" w:cs="Times New Roman"/>
                <w:b/>
                <w:sz w:val="24"/>
                <w:szCs w:val="24"/>
                <w:lang w:val="sr-Cyrl-CS"/>
              </w:rPr>
              <w:t>6</w:t>
            </w:r>
            <w:r w:rsidR="00425F57">
              <w:rPr>
                <w:rFonts w:ascii="Times New Roman" w:hAnsi="Times New Roman" w:cs="Times New Roman"/>
                <w:b/>
                <w:sz w:val="24"/>
                <w:szCs w:val="24"/>
                <w:lang w:val="sr-Cyrl-CS"/>
              </w:rPr>
              <w:t>.</w:t>
            </w:r>
          </w:p>
        </w:tc>
      </w:tr>
      <w:tr w:rsidR="00DE231F" w14:paraId="7FACD8F8" w14:textId="77777777" w:rsidTr="006A169E">
        <w:tc>
          <w:tcPr>
            <w:tcW w:w="686" w:type="dxa"/>
          </w:tcPr>
          <w:p w14:paraId="6F8C6944" w14:textId="77777777" w:rsidR="00B605FF" w:rsidRPr="00B76E17" w:rsidRDefault="00B605FF"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t>1.</w:t>
            </w:r>
          </w:p>
        </w:tc>
        <w:tc>
          <w:tcPr>
            <w:tcW w:w="2609" w:type="dxa"/>
          </w:tcPr>
          <w:p w14:paraId="78AF571A" w14:textId="77777777" w:rsidR="00B605FF" w:rsidRPr="00B76E17" w:rsidRDefault="00B605FF"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Скупштина општине</w:t>
            </w:r>
          </w:p>
        </w:tc>
        <w:tc>
          <w:tcPr>
            <w:tcW w:w="1610" w:type="dxa"/>
          </w:tcPr>
          <w:p w14:paraId="79AD74F5" w14:textId="5C46086B" w:rsidR="00B605FF" w:rsidRPr="00B76E17" w:rsidRDefault="00E03B2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1</w:t>
            </w:r>
            <w:r w:rsidR="0080378F" w:rsidRPr="00B76E17">
              <w:rPr>
                <w:rFonts w:ascii="Times New Roman" w:hAnsi="Times New Roman" w:cs="Times New Roman"/>
                <w:sz w:val="24"/>
                <w:szCs w:val="24"/>
                <w:lang w:val="sr-Cyrl-CS"/>
              </w:rPr>
              <w:t>4.</w:t>
            </w:r>
            <w:r w:rsidR="00BA46F4">
              <w:rPr>
                <w:rFonts w:ascii="Times New Roman" w:hAnsi="Times New Roman" w:cs="Times New Roman"/>
                <w:sz w:val="24"/>
                <w:szCs w:val="24"/>
                <w:lang w:val="sr-Cyrl-CS"/>
              </w:rPr>
              <w:t>5</w:t>
            </w:r>
            <w:r w:rsidR="0080378F" w:rsidRPr="00B76E17">
              <w:rPr>
                <w:rFonts w:ascii="Times New Roman" w:hAnsi="Times New Roman" w:cs="Times New Roman"/>
                <w:sz w:val="24"/>
                <w:szCs w:val="24"/>
                <w:lang w:val="sr-Cyrl-CS"/>
              </w:rPr>
              <w:t>00.000,00</w:t>
            </w:r>
          </w:p>
        </w:tc>
        <w:tc>
          <w:tcPr>
            <w:tcW w:w="1610" w:type="dxa"/>
          </w:tcPr>
          <w:p w14:paraId="0E6CC63B" w14:textId="447F6D57" w:rsidR="00B605FF" w:rsidRPr="00B76E17" w:rsidRDefault="00BA46F4"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15.0</w:t>
            </w:r>
            <w:r w:rsidR="0080378F" w:rsidRPr="00B76E17">
              <w:rPr>
                <w:rFonts w:ascii="Times New Roman" w:hAnsi="Times New Roman" w:cs="Times New Roman"/>
                <w:sz w:val="24"/>
                <w:szCs w:val="24"/>
                <w:lang w:val="sr-Cyrl-CS"/>
              </w:rPr>
              <w:t>00</w:t>
            </w:r>
            <w:r w:rsidR="00B76E17" w:rsidRPr="00B76E17">
              <w:rPr>
                <w:rFonts w:ascii="Times New Roman" w:hAnsi="Times New Roman" w:cs="Times New Roman"/>
                <w:sz w:val="24"/>
                <w:szCs w:val="24"/>
                <w:lang w:val="sr-Cyrl-CS"/>
              </w:rPr>
              <w:t>.000,00</w:t>
            </w:r>
          </w:p>
        </w:tc>
        <w:tc>
          <w:tcPr>
            <w:tcW w:w="1617" w:type="dxa"/>
            <w:gridSpan w:val="2"/>
          </w:tcPr>
          <w:p w14:paraId="7DFD7635" w14:textId="08E9CBBE" w:rsidR="00B605FF" w:rsidRPr="00B76E17" w:rsidRDefault="00BA46F4"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15</w:t>
            </w:r>
            <w:r w:rsidR="00B76E17" w:rsidRPr="00B76E17">
              <w:rPr>
                <w:rFonts w:ascii="Times New Roman" w:hAnsi="Times New Roman" w:cs="Times New Roman"/>
                <w:sz w:val="24"/>
                <w:szCs w:val="24"/>
                <w:lang w:val="sr-Cyrl-CS"/>
              </w:rPr>
              <w:t>.</w:t>
            </w:r>
            <w:r w:rsidR="00F00E00">
              <w:rPr>
                <w:rFonts w:ascii="Times New Roman" w:hAnsi="Times New Roman" w:cs="Times New Roman"/>
                <w:sz w:val="24"/>
                <w:szCs w:val="24"/>
                <w:lang w:val="sr-Cyrl-CS"/>
              </w:rPr>
              <w:t>5</w:t>
            </w:r>
            <w:r w:rsidR="00B76E17" w:rsidRPr="00B76E17">
              <w:rPr>
                <w:rFonts w:ascii="Times New Roman" w:hAnsi="Times New Roman" w:cs="Times New Roman"/>
                <w:sz w:val="24"/>
                <w:szCs w:val="24"/>
                <w:lang w:val="sr-Cyrl-CS"/>
              </w:rPr>
              <w:t>00.000,00</w:t>
            </w:r>
          </w:p>
        </w:tc>
      </w:tr>
      <w:tr w:rsidR="00DE231F" w14:paraId="1350DF41" w14:textId="77777777" w:rsidTr="006A169E">
        <w:tc>
          <w:tcPr>
            <w:tcW w:w="686" w:type="dxa"/>
          </w:tcPr>
          <w:p w14:paraId="250C9CE7" w14:textId="77777777" w:rsidR="00B605FF" w:rsidRPr="00B76E17" w:rsidRDefault="00B605FF"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t>2.</w:t>
            </w:r>
          </w:p>
        </w:tc>
        <w:tc>
          <w:tcPr>
            <w:tcW w:w="2609" w:type="dxa"/>
          </w:tcPr>
          <w:p w14:paraId="6FEC18AA" w14:textId="77777777" w:rsidR="00B605FF" w:rsidRPr="00B76E17" w:rsidRDefault="00B605FF"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Председник општине</w:t>
            </w:r>
          </w:p>
        </w:tc>
        <w:tc>
          <w:tcPr>
            <w:tcW w:w="1610" w:type="dxa"/>
          </w:tcPr>
          <w:p w14:paraId="4F7B2E4A" w14:textId="26FDA8CD" w:rsidR="00B605FF" w:rsidRPr="00B76E17" w:rsidRDefault="00B76E17"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1</w:t>
            </w:r>
            <w:r w:rsidR="00BA46F4">
              <w:rPr>
                <w:rFonts w:ascii="Times New Roman" w:hAnsi="Times New Roman" w:cs="Times New Roman"/>
                <w:sz w:val="24"/>
                <w:szCs w:val="24"/>
                <w:lang w:val="sr-Cyrl-CS"/>
              </w:rPr>
              <w:t>0</w:t>
            </w:r>
            <w:r w:rsidRPr="00B76E17">
              <w:rPr>
                <w:rFonts w:ascii="Times New Roman" w:hAnsi="Times New Roman" w:cs="Times New Roman"/>
                <w:sz w:val="24"/>
                <w:szCs w:val="24"/>
                <w:lang w:val="sr-Cyrl-CS"/>
              </w:rPr>
              <w:t>.</w:t>
            </w:r>
            <w:r w:rsidR="00F00E00">
              <w:rPr>
                <w:rFonts w:ascii="Times New Roman" w:hAnsi="Times New Roman" w:cs="Times New Roman"/>
                <w:sz w:val="24"/>
                <w:szCs w:val="24"/>
                <w:lang w:val="sr-Cyrl-CS"/>
              </w:rPr>
              <w:t>0</w:t>
            </w:r>
            <w:r w:rsidRPr="00B76E17">
              <w:rPr>
                <w:rFonts w:ascii="Times New Roman" w:hAnsi="Times New Roman" w:cs="Times New Roman"/>
                <w:sz w:val="24"/>
                <w:szCs w:val="24"/>
                <w:lang w:val="sr-Cyrl-CS"/>
              </w:rPr>
              <w:t>00.000,00</w:t>
            </w:r>
          </w:p>
        </w:tc>
        <w:tc>
          <w:tcPr>
            <w:tcW w:w="1610" w:type="dxa"/>
          </w:tcPr>
          <w:p w14:paraId="43ABA287" w14:textId="360B1131" w:rsidR="00B605FF" w:rsidRPr="00B76E17" w:rsidRDefault="00B76E17"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1</w:t>
            </w:r>
            <w:r w:rsidR="00F00E00">
              <w:rPr>
                <w:rFonts w:ascii="Times New Roman" w:hAnsi="Times New Roman" w:cs="Times New Roman"/>
                <w:sz w:val="24"/>
                <w:szCs w:val="24"/>
                <w:lang w:val="sr-Cyrl-CS"/>
              </w:rPr>
              <w:t>0</w:t>
            </w:r>
            <w:r w:rsidRPr="00B76E17">
              <w:rPr>
                <w:rFonts w:ascii="Times New Roman" w:hAnsi="Times New Roman" w:cs="Times New Roman"/>
                <w:sz w:val="24"/>
                <w:szCs w:val="24"/>
                <w:lang w:val="sr-Cyrl-CS"/>
              </w:rPr>
              <w:t>.</w:t>
            </w:r>
            <w:r w:rsidR="00F00E00">
              <w:rPr>
                <w:rFonts w:ascii="Times New Roman" w:hAnsi="Times New Roman" w:cs="Times New Roman"/>
                <w:sz w:val="24"/>
                <w:szCs w:val="24"/>
                <w:lang w:val="sr-Cyrl-CS"/>
              </w:rPr>
              <w:t>5</w:t>
            </w:r>
            <w:r w:rsidRPr="00B76E17">
              <w:rPr>
                <w:rFonts w:ascii="Times New Roman" w:hAnsi="Times New Roman" w:cs="Times New Roman"/>
                <w:sz w:val="24"/>
                <w:szCs w:val="24"/>
                <w:lang w:val="sr-Cyrl-CS"/>
              </w:rPr>
              <w:t>00.000,00</w:t>
            </w:r>
          </w:p>
        </w:tc>
        <w:tc>
          <w:tcPr>
            <w:tcW w:w="1617" w:type="dxa"/>
            <w:gridSpan w:val="2"/>
          </w:tcPr>
          <w:p w14:paraId="2A86E01F" w14:textId="3D673DA9" w:rsidR="00B605FF" w:rsidRPr="00B76E17" w:rsidRDefault="00B76E17"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1</w:t>
            </w:r>
            <w:r w:rsidR="00F00E00">
              <w:rPr>
                <w:rFonts w:ascii="Times New Roman" w:hAnsi="Times New Roman" w:cs="Times New Roman"/>
                <w:sz w:val="24"/>
                <w:szCs w:val="24"/>
                <w:lang w:val="sr-Cyrl-CS"/>
              </w:rPr>
              <w:t>1</w:t>
            </w:r>
            <w:r w:rsidRPr="00B76E17">
              <w:rPr>
                <w:rFonts w:ascii="Times New Roman" w:hAnsi="Times New Roman" w:cs="Times New Roman"/>
                <w:sz w:val="24"/>
                <w:szCs w:val="24"/>
                <w:lang w:val="sr-Cyrl-CS"/>
              </w:rPr>
              <w:t>.</w:t>
            </w:r>
            <w:r w:rsidR="00F00E00">
              <w:rPr>
                <w:rFonts w:ascii="Times New Roman" w:hAnsi="Times New Roman" w:cs="Times New Roman"/>
                <w:sz w:val="24"/>
                <w:szCs w:val="24"/>
                <w:lang w:val="sr-Cyrl-CS"/>
              </w:rPr>
              <w:t>0</w:t>
            </w:r>
            <w:r w:rsidRPr="00B76E17">
              <w:rPr>
                <w:rFonts w:ascii="Times New Roman" w:hAnsi="Times New Roman" w:cs="Times New Roman"/>
                <w:sz w:val="24"/>
                <w:szCs w:val="24"/>
                <w:lang w:val="sr-Cyrl-CS"/>
              </w:rPr>
              <w:t>00.000,00</w:t>
            </w:r>
          </w:p>
        </w:tc>
      </w:tr>
      <w:tr w:rsidR="00DE231F" w14:paraId="5AA97218" w14:textId="77777777" w:rsidTr="006A169E">
        <w:tc>
          <w:tcPr>
            <w:tcW w:w="686" w:type="dxa"/>
          </w:tcPr>
          <w:p w14:paraId="209179DC" w14:textId="77777777" w:rsidR="00B605FF" w:rsidRPr="00B76E17" w:rsidRDefault="00B605FF"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t>3.</w:t>
            </w:r>
          </w:p>
        </w:tc>
        <w:tc>
          <w:tcPr>
            <w:tcW w:w="2609" w:type="dxa"/>
          </w:tcPr>
          <w:p w14:paraId="07FCBE13" w14:textId="77777777" w:rsidR="00B605FF" w:rsidRPr="00B76E17" w:rsidRDefault="00B605FF"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Општинско веће</w:t>
            </w:r>
          </w:p>
        </w:tc>
        <w:tc>
          <w:tcPr>
            <w:tcW w:w="1610" w:type="dxa"/>
          </w:tcPr>
          <w:p w14:paraId="06148784" w14:textId="1546BBA0" w:rsidR="00B605FF" w:rsidRPr="00B76E17" w:rsidRDefault="00F00E0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5</w:t>
            </w:r>
            <w:r w:rsidR="00B76E17" w:rsidRPr="00B76E17">
              <w:rPr>
                <w:rFonts w:ascii="Times New Roman" w:hAnsi="Times New Roman" w:cs="Times New Roman"/>
                <w:sz w:val="24"/>
                <w:szCs w:val="24"/>
                <w:lang w:val="sr-Cyrl-CS"/>
              </w:rPr>
              <w:t>.500.000,00</w:t>
            </w:r>
          </w:p>
        </w:tc>
        <w:tc>
          <w:tcPr>
            <w:tcW w:w="1610" w:type="dxa"/>
          </w:tcPr>
          <w:p w14:paraId="5C9F97A9" w14:textId="5BAE06C1" w:rsidR="00B605FF" w:rsidRPr="00B76E17" w:rsidRDefault="00F00E0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6</w:t>
            </w:r>
            <w:r w:rsidR="00B76E17" w:rsidRPr="00B76E17">
              <w:rPr>
                <w:rFonts w:ascii="Times New Roman" w:hAnsi="Times New Roman" w:cs="Times New Roman"/>
                <w:sz w:val="24"/>
                <w:szCs w:val="24"/>
                <w:lang w:val="sr-Cyrl-CS"/>
              </w:rPr>
              <w:t>.000.000,00</w:t>
            </w:r>
          </w:p>
        </w:tc>
        <w:tc>
          <w:tcPr>
            <w:tcW w:w="1617" w:type="dxa"/>
            <w:gridSpan w:val="2"/>
          </w:tcPr>
          <w:p w14:paraId="718A1DE3" w14:textId="1C78EBA5" w:rsidR="00B605FF" w:rsidRPr="00B76E17" w:rsidRDefault="00F00E0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6</w:t>
            </w:r>
            <w:r w:rsidR="00B76E17" w:rsidRPr="00B76E17">
              <w:rPr>
                <w:rFonts w:ascii="Times New Roman" w:hAnsi="Times New Roman" w:cs="Times New Roman"/>
                <w:sz w:val="24"/>
                <w:szCs w:val="24"/>
                <w:lang w:val="sr-Cyrl-CS"/>
              </w:rPr>
              <w:t>.500.000,00</w:t>
            </w:r>
          </w:p>
        </w:tc>
      </w:tr>
      <w:tr w:rsidR="00DE231F" w14:paraId="01E5D817" w14:textId="77777777" w:rsidTr="006A169E">
        <w:tc>
          <w:tcPr>
            <w:tcW w:w="686" w:type="dxa"/>
          </w:tcPr>
          <w:p w14:paraId="318ADA76" w14:textId="77777777" w:rsidR="00B605FF" w:rsidRPr="00B76E17" w:rsidRDefault="00B605FF"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t>4.</w:t>
            </w:r>
          </w:p>
        </w:tc>
        <w:tc>
          <w:tcPr>
            <w:tcW w:w="2609" w:type="dxa"/>
          </w:tcPr>
          <w:p w14:paraId="36EBAF3E" w14:textId="77777777" w:rsidR="00B605FF" w:rsidRPr="00B76E17" w:rsidRDefault="00B605FF"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Општинско правобранилаштво</w:t>
            </w:r>
          </w:p>
        </w:tc>
        <w:tc>
          <w:tcPr>
            <w:tcW w:w="1610" w:type="dxa"/>
          </w:tcPr>
          <w:p w14:paraId="0AAEB737" w14:textId="0FED49A8" w:rsidR="00B605FF" w:rsidRPr="00B76E17" w:rsidRDefault="00F00E0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2</w:t>
            </w:r>
            <w:r w:rsidR="00B76E17" w:rsidRPr="00B76E17">
              <w:rPr>
                <w:rFonts w:ascii="Times New Roman" w:hAnsi="Times New Roman" w:cs="Times New Roman"/>
                <w:sz w:val="24"/>
                <w:szCs w:val="24"/>
                <w:lang w:val="sr-Cyrl-CS"/>
              </w:rPr>
              <w:t>.</w:t>
            </w:r>
            <w:r>
              <w:rPr>
                <w:rFonts w:ascii="Times New Roman" w:hAnsi="Times New Roman" w:cs="Times New Roman"/>
                <w:sz w:val="24"/>
                <w:szCs w:val="24"/>
                <w:lang w:val="sr-Cyrl-CS"/>
              </w:rPr>
              <w:t>5</w:t>
            </w:r>
            <w:r w:rsidR="00B76E17" w:rsidRPr="00B76E17">
              <w:rPr>
                <w:rFonts w:ascii="Times New Roman" w:hAnsi="Times New Roman" w:cs="Times New Roman"/>
                <w:sz w:val="24"/>
                <w:szCs w:val="24"/>
                <w:lang w:val="sr-Cyrl-CS"/>
              </w:rPr>
              <w:t>00.000,00</w:t>
            </w:r>
          </w:p>
        </w:tc>
        <w:tc>
          <w:tcPr>
            <w:tcW w:w="1610" w:type="dxa"/>
          </w:tcPr>
          <w:p w14:paraId="6BB77CB7" w14:textId="0743C402" w:rsidR="00B605FF" w:rsidRPr="00B76E17" w:rsidRDefault="00B76E17"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2.</w:t>
            </w:r>
            <w:r w:rsidR="00F00E00">
              <w:rPr>
                <w:rFonts w:ascii="Times New Roman" w:hAnsi="Times New Roman" w:cs="Times New Roman"/>
                <w:sz w:val="24"/>
                <w:szCs w:val="24"/>
                <w:lang w:val="sr-Cyrl-CS"/>
              </w:rPr>
              <w:t>8</w:t>
            </w:r>
            <w:r>
              <w:rPr>
                <w:rFonts w:ascii="Times New Roman" w:hAnsi="Times New Roman" w:cs="Times New Roman"/>
                <w:sz w:val="24"/>
                <w:szCs w:val="24"/>
                <w:lang w:val="sr-Cyrl-CS"/>
              </w:rPr>
              <w:t>00.000,00</w:t>
            </w:r>
          </w:p>
        </w:tc>
        <w:tc>
          <w:tcPr>
            <w:tcW w:w="1617" w:type="dxa"/>
            <w:gridSpan w:val="2"/>
          </w:tcPr>
          <w:p w14:paraId="79385A1C" w14:textId="3F757DD9" w:rsidR="00B605FF" w:rsidRPr="00B76E17" w:rsidRDefault="00F00E0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3</w:t>
            </w:r>
            <w:r w:rsidR="00B76E17">
              <w:rPr>
                <w:rFonts w:ascii="Times New Roman" w:hAnsi="Times New Roman" w:cs="Times New Roman"/>
                <w:sz w:val="24"/>
                <w:szCs w:val="24"/>
                <w:lang w:val="sr-Cyrl-CS"/>
              </w:rPr>
              <w:t>.</w:t>
            </w:r>
            <w:r>
              <w:rPr>
                <w:rFonts w:ascii="Times New Roman" w:hAnsi="Times New Roman" w:cs="Times New Roman"/>
                <w:sz w:val="24"/>
                <w:szCs w:val="24"/>
                <w:lang w:val="sr-Cyrl-CS"/>
              </w:rPr>
              <w:t>00</w:t>
            </w:r>
            <w:r w:rsidR="00B76E17">
              <w:rPr>
                <w:rFonts w:ascii="Times New Roman" w:hAnsi="Times New Roman" w:cs="Times New Roman"/>
                <w:sz w:val="24"/>
                <w:szCs w:val="24"/>
                <w:lang w:val="sr-Cyrl-CS"/>
              </w:rPr>
              <w:t>0.000,00</w:t>
            </w:r>
          </w:p>
        </w:tc>
      </w:tr>
      <w:tr w:rsidR="00DE231F" w14:paraId="2E53AD72" w14:textId="77777777" w:rsidTr="006A169E">
        <w:tc>
          <w:tcPr>
            <w:tcW w:w="686" w:type="dxa"/>
          </w:tcPr>
          <w:p w14:paraId="699F9DD4" w14:textId="77777777" w:rsidR="00B605FF" w:rsidRPr="00B76E17" w:rsidRDefault="00B605FF"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t>5.</w:t>
            </w:r>
          </w:p>
        </w:tc>
        <w:tc>
          <w:tcPr>
            <w:tcW w:w="2609" w:type="dxa"/>
          </w:tcPr>
          <w:p w14:paraId="2B76C60E" w14:textId="77777777" w:rsidR="00B605FF" w:rsidRPr="00B76E17" w:rsidRDefault="00B605FF"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Општинска управа</w:t>
            </w:r>
          </w:p>
        </w:tc>
        <w:tc>
          <w:tcPr>
            <w:tcW w:w="1610" w:type="dxa"/>
          </w:tcPr>
          <w:p w14:paraId="0698D11E" w14:textId="2C3879E1" w:rsidR="00B605FF" w:rsidRPr="00B76E17" w:rsidRDefault="006654D9"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4</w:t>
            </w:r>
            <w:r w:rsidR="00F64E9D">
              <w:rPr>
                <w:rFonts w:ascii="Times New Roman" w:hAnsi="Times New Roman" w:cs="Times New Roman"/>
                <w:sz w:val="24"/>
                <w:szCs w:val="24"/>
                <w:lang w:val="sr-Cyrl-CS"/>
              </w:rPr>
              <w:t>00</w:t>
            </w:r>
            <w:r w:rsidR="006A169E">
              <w:rPr>
                <w:rFonts w:ascii="Times New Roman" w:hAnsi="Times New Roman" w:cs="Times New Roman"/>
                <w:sz w:val="24"/>
                <w:szCs w:val="24"/>
                <w:lang w:val="sr-Cyrl-CS"/>
              </w:rPr>
              <w:t>.000.000,00</w:t>
            </w:r>
          </w:p>
        </w:tc>
        <w:tc>
          <w:tcPr>
            <w:tcW w:w="1610" w:type="dxa"/>
          </w:tcPr>
          <w:p w14:paraId="2F9B310F" w14:textId="259A3A88" w:rsidR="00B605FF" w:rsidRPr="00B76E17" w:rsidRDefault="006654D9"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4</w:t>
            </w:r>
            <w:r w:rsidR="009E056B">
              <w:rPr>
                <w:rFonts w:ascii="Times New Roman" w:hAnsi="Times New Roman" w:cs="Times New Roman"/>
                <w:sz w:val="24"/>
                <w:szCs w:val="24"/>
                <w:lang w:val="sr-Cyrl-CS"/>
              </w:rPr>
              <w:t>2</w:t>
            </w:r>
            <w:r w:rsidR="00EC259D">
              <w:rPr>
                <w:rFonts w:ascii="Times New Roman" w:hAnsi="Times New Roman" w:cs="Times New Roman"/>
                <w:sz w:val="24"/>
                <w:szCs w:val="24"/>
                <w:lang w:val="en-GB"/>
              </w:rPr>
              <w:t>0</w:t>
            </w:r>
            <w:r w:rsidR="006A169E">
              <w:rPr>
                <w:rFonts w:ascii="Times New Roman" w:hAnsi="Times New Roman" w:cs="Times New Roman"/>
                <w:sz w:val="24"/>
                <w:szCs w:val="24"/>
                <w:lang w:val="sr-Cyrl-CS"/>
              </w:rPr>
              <w:t>.000.000,00</w:t>
            </w:r>
          </w:p>
        </w:tc>
        <w:tc>
          <w:tcPr>
            <w:tcW w:w="1617" w:type="dxa"/>
            <w:gridSpan w:val="2"/>
          </w:tcPr>
          <w:p w14:paraId="6FB5D906" w14:textId="156EB1A4" w:rsidR="00B605FF" w:rsidRPr="00B76E17" w:rsidRDefault="006A169E"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4</w:t>
            </w:r>
            <w:r w:rsidR="009E056B">
              <w:rPr>
                <w:rFonts w:ascii="Times New Roman" w:hAnsi="Times New Roman" w:cs="Times New Roman"/>
                <w:sz w:val="24"/>
                <w:szCs w:val="24"/>
                <w:lang w:val="sr-Cyrl-CS"/>
              </w:rPr>
              <w:t>3</w:t>
            </w:r>
            <w:r w:rsidR="00884937">
              <w:rPr>
                <w:rFonts w:ascii="Times New Roman" w:hAnsi="Times New Roman" w:cs="Times New Roman"/>
                <w:sz w:val="24"/>
                <w:szCs w:val="24"/>
                <w:lang w:val="sr-Cyrl-CS"/>
              </w:rPr>
              <w:t>0</w:t>
            </w:r>
            <w:r>
              <w:rPr>
                <w:rFonts w:ascii="Times New Roman" w:hAnsi="Times New Roman" w:cs="Times New Roman"/>
                <w:sz w:val="24"/>
                <w:szCs w:val="24"/>
                <w:lang w:val="sr-Cyrl-CS"/>
              </w:rPr>
              <w:t>.000.000,00</w:t>
            </w:r>
          </w:p>
        </w:tc>
      </w:tr>
      <w:tr w:rsidR="00B605FF" w14:paraId="077C9AFF" w14:textId="77777777" w:rsidTr="006A169E">
        <w:tc>
          <w:tcPr>
            <w:tcW w:w="686" w:type="dxa"/>
          </w:tcPr>
          <w:p w14:paraId="5B31C867" w14:textId="77777777" w:rsidR="00B605FF" w:rsidRPr="00B76E17" w:rsidRDefault="00B605FF"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t>6.</w:t>
            </w:r>
          </w:p>
        </w:tc>
        <w:tc>
          <w:tcPr>
            <w:tcW w:w="2609" w:type="dxa"/>
          </w:tcPr>
          <w:p w14:paraId="1FE1F707" w14:textId="77777777" w:rsidR="00B605FF" w:rsidRPr="00B76E17" w:rsidRDefault="00B605FF"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Осн</w:t>
            </w:r>
            <w:r w:rsidR="00425F57" w:rsidRPr="00B76E17">
              <w:rPr>
                <w:rFonts w:ascii="Times New Roman" w:hAnsi="Times New Roman" w:cs="Times New Roman"/>
                <w:sz w:val="24"/>
                <w:szCs w:val="24"/>
                <w:lang w:val="sr-Cyrl-CS"/>
              </w:rPr>
              <w:t>о</w:t>
            </w:r>
            <w:r w:rsidRPr="00B76E17">
              <w:rPr>
                <w:rFonts w:ascii="Times New Roman" w:hAnsi="Times New Roman" w:cs="Times New Roman"/>
                <w:sz w:val="24"/>
                <w:szCs w:val="24"/>
                <w:lang w:val="sr-Cyrl-CS"/>
              </w:rPr>
              <w:t xml:space="preserve">вна школа </w:t>
            </w:r>
            <w:r w:rsidR="00425F57" w:rsidRPr="00B76E17">
              <w:rPr>
                <w:rFonts w:ascii="Times New Roman" w:hAnsi="Times New Roman" w:cs="Times New Roman"/>
                <w:sz w:val="24"/>
                <w:szCs w:val="24"/>
                <w:lang w:val="sr-Cyrl-CS"/>
              </w:rPr>
              <w:t>„</w:t>
            </w:r>
            <w:r w:rsidRPr="00B76E17">
              <w:rPr>
                <w:rFonts w:ascii="Times New Roman" w:hAnsi="Times New Roman" w:cs="Times New Roman"/>
                <w:sz w:val="24"/>
                <w:szCs w:val="24"/>
                <w:lang w:val="sr-Cyrl-CS"/>
              </w:rPr>
              <w:t>Милан Ракић</w:t>
            </w:r>
            <w:r w:rsidR="00425F57" w:rsidRPr="00B76E17">
              <w:rPr>
                <w:rFonts w:ascii="Times New Roman" w:hAnsi="Times New Roman" w:cs="Times New Roman"/>
                <w:sz w:val="24"/>
                <w:szCs w:val="24"/>
                <w:lang w:val="sr-Cyrl-CS"/>
              </w:rPr>
              <w:t xml:space="preserve">“ </w:t>
            </w:r>
          </w:p>
        </w:tc>
        <w:tc>
          <w:tcPr>
            <w:tcW w:w="1610" w:type="dxa"/>
          </w:tcPr>
          <w:p w14:paraId="3ACE98B1" w14:textId="492C1E2C" w:rsidR="00B605FF" w:rsidRPr="00B76E17" w:rsidRDefault="00BE1827"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2</w:t>
            </w:r>
            <w:r w:rsidR="0083227E">
              <w:rPr>
                <w:rFonts w:ascii="Times New Roman" w:hAnsi="Times New Roman" w:cs="Times New Roman"/>
                <w:sz w:val="24"/>
                <w:szCs w:val="24"/>
                <w:lang w:val="sr-Cyrl-CS"/>
              </w:rPr>
              <w:t>6</w:t>
            </w:r>
            <w:r>
              <w:rPr>
                <w:rFonts w:ascii="Times New Roman" w:hAnsi="Times New Roman" w:cs="Times New Roman"/>
                <w:sz w:val="24"/>
                <w:szCs w:val="24"/>
                <w:lang w:val="sr-Cyrl-CS"/>
              </w:rPr>
              <w:t>.</w:t>
            </w:r>
            <w:r w:rsidR="008019C6">
              <w:rPr>
                <w:rFonts w:ascii="Times New Roman" w:hAnsi="Times New Roman" w:cs="Times New Roman"/>
                <w:sz w:val="24"/>
                <w:szCs w:val="24"/>
                <w:lang w:val="sr-Cyrl-CS"/>
              </w:rPr>
              <w:t>0</w:t>
            </w:r>
            <w:r>
              <w:rPr>
                <w:rFonts w:ascii="Times New Roman" w:hAnsi="Times New Roman" w:cs="Times New Roman"/>
                <w:sz w:val="24"/>
                <w:szCs w:val="24"/>
                <w:lang w:val="sr-Cyrl-CS"/>
              </w:rPr>
              <w:t>00.000,00</w:t>
            </w:r>
          </w:p>
        </w:tc>
        <w:tc>
          <w:tcPr>
            <w:tcW w:w="1610" w:type="dxa"/>
          </w:tcPr>
          <w:p w14:paraId="22C48D47" w14:textId="2D3B8515" w:rsidR="00B605FF" w:rsidRPr="00B76E17" w:rsidRDefault="00BE1827"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2</w:t>
            </w:r>
            <w:r w:rsidR="0083227E">
              <w:rPr>
                <w:rFonts w:ascii="Times New Roman" w:hAnsi="Times New Roman" w:cs="Times New Roman"/>
                <w:sz w:val="24"/>
                <w:szCs w:val="24"/>
                <w:lang w:val="sr-Cyrl-CS"/>
              </w:rPr>
              <w:t>6</w:t>
            </w:r>
            <w:r w:rsidR="00FE6288">
              <w:rPr>
                <w:rFonts w:ascii="Times New Roman" w:hAnsi="Times New Roman" w:cs="Times New Roman"/>
                <w:sz w:val="24"/>
                <w:szCs w:val="24"/>
                <w:lang w:val="sr-Cyrl-CS"/>
              </w:rPr>
              <w:t>.</w:t>
            </w:r>
            <w:r w:rsidR="008019C6">
              <w:rPr>
                <w:rFonts w:ascii="Times New Roman" w:hAnsi="Times New Roman" w:cs="Times New Roman"/>
                <w:sz w:val="24"/>
                <w:szCs w:val="24"/>
                <w:lang w:val="sr-Cyrl-CS"/>
              </w:rPr>
              <w:t>5</w:t>
            </w:r>
            <w:r>
              <w:rPr>
                <w:rFonts w:ascii="Times New Roman" w:hAnsi="Times New Roman" w:cs="Times New Roman"/>
                <w:sz w:val="24"/>
                <w:szCs w:val="24"/>
                <w:lang w:val="sr-Cyrl-CS"/>
              </w:rPr>
              <w:t>00.000,00</w:t>
            </w:r>
          </w:p>
        </w:tc>
        <w:tc>
          <w:tcPr>
            <w:tcW w:w="1617" w:type="dxa"/>
            <w:gridSpan w:val="2"/>
          </w:tcPr>
          <w:p w14:paraId="696CA180" w14:textId="112D4ECC" w:rsidR="00B605FF" w:rsidRPr="00B76E17" w:rsidRDefault="00BE1827" w:rsidP="00B605FF">
            <w:pPr>
              <w:pStyle w:val="ListParagraph"/>
              <w:autoSpaceDE w:val="0"/>
              <w:autoSpaceDN w:val="0"/>
              <w:adjustRightInd w:val="0"/>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r w:rsidR="0083227E">
              <w:rPr>
                <w:rFonts w:ascii="Times New Roman" w:hAnsi="Times New Roman" w:cs="Times New Roman"/>
                <w:sz w:val="24"/>
                <w:szCs w:val="24"/>
                <w:lang w:val="sr-Cyrl-CS"/>
              </w:rPr>
              <w:t>7</w:t>
            </w:r>
            <w:r>
              <w:rPr>
                <w:rFonts w:ascii="Times New Roman" w:hAnsi="Times New Roman" w:cs="Times New Roman"/>
                <w:sz w:val="24"/>
                <w:szCs w:val="24"/>
                <w:lang w:val="sr-Cyrl-CS"/>
              </w:rPr>
              <w:t>.</w:t>
            </w:r>
            <w:r w:rsidR="008019C6">
              <w:rPr>
                <w:rFonts w:ascii="Times New Roman" w:hAnsi="Times New Roman" w:cs="Times New Roman"/>
                <w:sz w:val="24"/>
                <w:szCs w:val="24"/>
                <w:lang w:val="sr-Cyrl-CS"/>
              </w:rPr>
              <w:t>0</w:t>
            </w:r>
            <w:r>
              <w:rPr>
                <w:rFonts w:ascii="Times New Roman" w:hAnsi="Times New Roman" w:cs="Times New Roman"/>
                <w:sz w:val="24"/>
                <w:szCs w:val="24"/>
                <w:lang w:val="sr-Cyrl-CS"/>
              </w:rPr>
              <w:t>00.000,00</w:t>
            </w:r>
          </w:p>
        </w:tc>
      </w:tr>
      <w:tr w:rsidR="00B605FF" w14:paraId="1FF2AA62" w14:textId="77777777" w:rsidTr="006A169E">
        <w:tc>
          <w:tcPr>
            <w:tcW w:w="686" w:type="dxa"/>
          </w:tcPr>
          <w:p w14:paraId="5252E6E7" w14:textId="77777777" w:rsidR="00B605FF" w:rsidRPr="00B76E17" w:rsidRDefault="00B605FF"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t>7.</w:t>
            </w:r>
          </w:p>
        </w:tc>
        <w:tc>
          <w:tcPr>
            <w:tcW w:w="2609" w:type="dxa"/>
          </w:tcPr>
          <w:p w14:paraId="51710395" w14:textId="77777777" w:rsidR="00B605FF" w:rsidRPr="00B76E17" w:rsidRDefault="00B605FF"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 xml:space="preserve">Основна школа </w:t>
            </w:r>
            <w:r w:rsidR="00425F57" w:rsidRPr="00B76E17">
              <w:rPr>
                <w:rFonts w:ascii="Times New Roman" w:hAnsi="Times New Roman" w:cs="Times New Roman"/>
                <w:sz w:val="24"/>
                <w:szCs w:val="24"/>
                <w:lang w:val="sr-Cyrl-CS"/>
              </w:rPr>
              <w:t>„</w:t>
            </w:r>
            <w:r w:rsidRPr="00B76E17">
              <w:rPr>
                <w:rFonts w:ascii="Times New Roman" w:hAnsi="Times New Roman" w:cs="Times New Roman"/>
                <w:sz w:val="24"/>
                <w:szCs w:val="24"/>
                <w:lang w:val="sr-Cyrl-CS"/>
              </w:rPr>
              <w:t>Живојин Мишић</w:t>
            </w:r>
            <w:r w:rsidR="00425F57" w:rsidRPr="00B76E17">
              <w:rPr>
                <w:rFonts w:ascii="Times New Roman" w:hAnsi="Times New Roman" w:cs="Times New Roman"/>
                <w:sz w:val="24"/>
                <w:szCs w:val="24"/>
                <w:lang w:val="sr-Cyrl-CS"/>
              </w:rPr>
              <w:t>“</w:t>
            </w:r>
          </w:p>
        </w:tc>
        <w:tc>
          <w:tcPr>
            <w:tcW w:w="1610" w:type="dxa"/>
          </w:tcPr>
          <w:p w14:paraId="77A358E5" w14:textId="112BE492" w:rsidR="00B605FF" w:rsidRPr="00B76E17" w:rsidRDefault="0083227E"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9</w:t>
            </w:r>
            <w:r w:rsidR="00BE1827">
              <w:rPr>
                <w:rFonts w:ascii="Times New Roman" w:hAnsi="Times New Roman" w:cs="Times New Roman"/>
                <w:sz w:val="24"/>
                <w:szCs w:val="24"/>
                <w:lang w:val="sr-Cyrl-CS"/>
              </w:rPr>
              <w:t>.</w:t>
            </w:r>
            <w:r>
              <w:rPr>
                <w:rFonts w:ascii="Times New Roman" w:hAnsi="Times New Roman" w:cs="Times New Roman"/>
                <w:sz w:val="24"/>
                <w:szCs w:val="24"/>
                <w:lang w:val="sr-Cyrl-CS"/>
              </w:rPr>
              <w:t>0</w:t>
            </w:r>
            <w:r w:rsidR="00BE1827">
              <w:rPr>
                <w:rFonts w:ascii="Times New Roman" w:hAnsi="Times New Roman" w:cs="Times New Roman"/>
                <w:sz w:val="24"/>
                <w:szCs w:val="24"/>
                <w:lang w:val="sr-Cyrl-CS"/>
              </w:rPr>
              <w:t>00.000,00</w:t>
            </w:r>
          </w:p>
        </w:tc>
        <w:tc>
          <w:tcPr>
            <w:tcW w:w="1610" w:type="dxa"/>
          </w:tcPr>
          <w:p w14:paraId="50964D5D" w14:textId="5DF459D6" w:rsidR="00B605FF" w:rsidRPr="00B76E17" w:rsidRDefault="00FE6288"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9.0</w:t>
            </w:r>
            <w:r w:rsidR="00E60901">
              <w:rPr>
                <w:rFonts w:ascii="Times New Roman" w:hAnsi="Times New Roman" w:cs="Times New Roman"/>
                <w:sz w:val="24"/>
                <w:szCs w:val="24"/>
                <w:lang w:val="sr-Cyrl-CS"/>
              </w:rPr>
              <w:t>00.000,00</w:t>
            </w:r>
          </w:p>
        </w:tc>
        <w:tc>
          <w:tcPr>
            <w:tcW w:w="1617" w:type="dxa"/>
            <w:gridSpan w:val="2"/>
          </w:tcPr>
          <w:p w14:paraId="3122D283" w14:textId="3AA85A7A" w:rsidR="00B605FF" w:rsidRPr="00B76E17" w:rsidRDefault="008019C6" w:rsidP="00B605FF">
            <w:pPr>
              <w:pStyle w:val="ListParagraph"/>
              <w:autoSpaceDE w:val="0"/>
              <w:autoSpaceDN w:val="0"/>
              <w:adjustRightInd w:val="0"/>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r w:rsidR="00E60901">
              <w:rPr>
                <w:rFonts w:ascii="Times New Roman" w:hAnsi="Times New Roman" w:cs="Times New Roman"/>
                <w:sz w:val="24"/>
                <w:szCs w:val="24"/>
                <w:lang w:val="sr-Cyrl-CS"/>
              </w:rPr>
              <w:t>.</w:t>
            </w:r>
            <w:r w:rsidR="00FE6288">
              <w:rPr>
                <w:rFonts w:ascii="Times New Roman" w:hAnsi="Times New Roman" w:cs="Times New Roman"/>
                <w:sz w:val="24"/>
                <w:szCs w:val="24"/>
                <w:lang w:val="sr-Cyrl-CS"/>
              </w:rPr>
              <w:t>5</w:t>
            </w:r>
            <w:r w:rsidR="00E60901">
              <w:rPr>
                <w:rFonts w:ascii="Times New Roman" w:hAnsi="Times New Roman" w:cs="Times New Roman"/>
                <w:sz w:val="24"/>
                <w:szCs w:val="24"/>
                <w:lang w:val="sr-Cyrl-CS"/>
              </w:rPr>
              <w:t>00.000,00</w:t>
            </w:r>
          </w:p>
        </w:tc>
      </w:tr>
      <w:tr w:rsidR="00B605FF" w14:paraId="34D4B83B" w14:textId="77777777" w:rsidTr="006A169E">
        <w:tc>
          <w:tcPr>
            <w:tcW w:w="686" w:type="dxa"/>
          </w:tcPr>
          <w:p w14:paraId="3B7F2D52" w14:textId="77777777" w:rsidR="00B605FF" w:rsidRPr="00B76E17" w:rsidRDefault="00B605FF"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t>8.</w:t>
            </w:r>
          </w:p>
        </w:tc>
        <w:tc>
          <w:tcPr>
            <w:tcW w:w="2609" w:type="dxa"/>
          </w:tcPr>
          <w:p w14:paraId="18FA73B7" w14:textId="77777777" w:rsidR="00B605FF" w:rsidRPr="00B76E17" w:rsidRDefault="00B605FF"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 xml:space="preserve">Музичка школа </w:t>
            </w:r>
            <w:r w:rsidR="00425F57" w:rsidRPr="00B76E17">
              <w:rPr>
                <w:rFonts w:ascii="Times New Roman" w:hAnsi="Times New Roman" w:cs="Times New Roman"/>
                <w:sz w:val="24"/>
                <w:szCs w:val="24"/>
                <w:lang w:val="sr-Cyrl-CS"/>
              </w:rPr>
              <w:t>„</w:t>
            </w:r>
            <w:r w:rsidRPr="00B76E17">
              <w:rPr>
                <w:rFonts w:ascii="Times New Roman" w:hAnsi="Times New Roman" w:cs="Times New Roman"/>
                <w:sz w:val="24"/>
                <w:szCs w:val="24"/>
                <w:lang w:val="sr-Cyrl-CS"/>
              </w:rPr>
              <w:t>Живорад Грбић</w:t>
            </w:r>
            <w:r w:rsidR="00425F57" w:rsidRPr="00B76E17">
              <w:rPr>
                <w:rFonts w:ascii="Times New Roman" w:hAnsi="Times New Roman" w:cs="Times New Roman"/>
                <w:sz w:val="24"/>
                <w:szCs w:val="24"/>
                <w:lang w:val="sr-Cyrl-CS"/>
              </w:rPr>
              <w:t>“</w:t>
            </w:r>
          </w:p>
        </w:tc>
        <w:tc>
          <w:tcPr>
            <w:tcW w:w="1610" w:type="dxa"/>
          </w:tcPr>
          <w:p w14:paraId="5B35ED8C" w14:textId="01FA2BF9" w:rsidR="00B605FF" w:rsidRPr="00B76E17" w:rsidRDefault="00F00E0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800</w:t>
            </w:r>
            <w:r w:rsidR="00E60901">
              <w:rPr>
                <w:rFonts w:ascii="Times New Roman" w:hAnsi="Times New Roman" w:cs="Times New Roman"/>
                <w:sz w:val="24"/>
                <w:szCs w:val="24"/>
                <w:lang w:val="sr-Cyrl-CS"/>
              </w:rPr>
              <w:t>.000,00</w:t>
            </w:r>
          </w:p>
        </w:tc>
        <w:tc>
          <w:tcPr>
            <w:tcW w:w="1610" w:type="dxa"/>
          </w:tcPr>
          <w:p w14:paraId="3EE70B4C" w14:textId="3A12DDDD" w:rsidR="00B605FF" w:rsidRPr="00B76E17" w:rsidRDefault="00F00E0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90</w:t>
            </w:r>
            <w:r w:rsidR="00E60901">
              <w:rPr>
                <w:rFonts w:ascii="Times New Roman" w:hAnsi="Times New Roman" w:cs="Times New Roman"/>
                <w:sz w:val="24"/>
                <w:szCs w:val="24"/>
                <w:lang w:val="sr-Cyrl-CS"/>
              </w:rPr>
              <w:t>0.000,00</w:t>
            </w:r>
          </w:p>
        </w:tc>
        <w:tc>
          <w:tcPr>
            <w:tcW w:w="1617" w:type="dxa"/>
            <w:gridSpan w:val="2"/>
          </w:tcPr>
          <w:p w14:paraId="40A92A9E" w14:textId="17EC3622" w:rsidR="00B605FF" w:rsidRPr="00B76E17" w:rsidRDefault="00F00E00" w:rsidP="00B605FF">
            <w:pPr>
              <w:pStyle w:val="ListParagraph"/>
              <w:autoSpaceDE w:val="0"/>
              <w:autoSpaceDN w:val="0"/>
              <w:adjustRightInd w:val="0"/>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r w:rsidR="00E60901">
              <w:rPr>
                <w:rFonts w:ascii="Times New Roman" w:hAnsi="Times New Roman" w:cs="Times New Roman"/>
                <w:sz w:val="24"/>
                <w:szCs w:val="24"/>
                <w:lang w:val="sr-Cyrl-CS"/>
              </w:rPr>
              <w:t>00.000,00</w:t>
            </w:r>
          </w:p>
        </w:tc>
      </w:tr>
      <w:tr w:rsidR="00B605FF" w14:paraId="2BAD4608" w14:textId="77777777" w:rsidTr="006A169E">
        <w:tc>
          <w:tcPr>
            <w:tcW w:w="686" w:type="dxa"/>
          </w:tcPr>
          <w:p w14:paraId="5FAC7830" w14:textId="77777777" w:rsidR="00B605FF" w:rsidRPr="00B76E17" w:rsidRDefault="00B605FF"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t>9.</w:t>
            </w:r>
          </w:p>
        </w:tc>
        <w:tc>
          <w:tcPr>
            <w:tcW w:w="2609" w:type="dxa"/>
          </w:tcPr>
          <w:p w14:paraId="768BB196" w14:textId="77777777" w:rsidR="00B605FF" w:rsidRPr="00B76E17" w:rsidRDefault="00B605FF"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 xml:space="preserve">Средња школа </w:t>
            </w:r>
            <w:r w:rsidR="00425F57" w:rsidRPr="00B76E17">
              <w:rPr>
                <w:rFonts w:ascii="Times New Roman" w:hAnsi="Times New Roman" w:cs="Times New Roman"/>
                <w:sz w:val="24"/>
                <w:szCs w:val="24"/>
                <w:lang w:val="sr-Cyrl-CS"/>
              </w:rPr>
              <w:t>„</w:t>
            </w:r>
            <w:r w:rsidRPr="00B76E17">
              <w:rPr>
                <w:rFonts w:ascii="Times New Roman" w:hAnsi="Times New Roman" w:cs="Times New Roman"/>
                <w:sz w:val="24"/>
                <w:szCs w:val="24"/>
                <w:lang w:val="sr-Cyrl-CS"/>
              </w:rPr>
              <w:t>Мионица</w:t>
            </w:r>
            <w:r w:rsidR="00425F57" w:rsidRPr="00B76E17">
              <w:rPr>
                <w:rFonts w:ascii="Times New Roman" w:hAnsi="Times New Roman" w:cs="Times New Roman"/>
                <w:sz w:val="24"/>
                <w:szCs w:val="24"/>
                <w:lang w:val="sr-Cyrl-CS"/>
              </w:rPr>
              <w:t>“</w:t>
            </w:r>
          </w:p>
        </w:tc>
        <w:tc>
          <w:tcPr>
            <w:tcW w:w="1610" w:type="dxa"/>
          </w:tcPr>
          <w:p w14:paraId="6828B3C3" w14:textId="647552E6" w:rsidR="00B605FF" w:rsidRPr="00B76E17" w:rsidRDefault="008019C6"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8</w:t>
            </w:r>
            <w:r w:rsidR="00E60901">
              <w:rPr>
                <w:rFonts w:ascii="Times New Roman" w:hAnsi="Times New Roman" w:cs="Times New Roman"/>
                <w:sz w:val="24"/>
                <w:szCs w:val="24"/>
                <w:lang w:val="sr-Cyrl-CS"/>
              </w:rPr>
              <w:t>.</w:t>
            </w:r>
            <w:r w:rsidR="00F00E00">
              <w:rPr>
                <w:rFonts w:ascii="Times New Roman" w:hAnsi="Times New Roman" w:cs="Times New Roman"/>
                <w:sz w:val="24"/>
                <w:szCs w:val="24"/>
                <w:lang w:val="sr-Cyrl-CS"/>
              </w:rPr>
              <w:t>3</w:t>
            </w:r>
            <w:r w:rsidR="00E60901">
              <w:rPr>
                <w:rFonts w:ascii="Times New Roman" w:hAnsi="Times New Roman" w:cs="Times New Roman"/>
                <w:sz w:val="24"/>
                <w:szCs w:val="24"/>
                <w:lang w:val="sr-Cyrl-CS"/>
              </w:rPr>
              <w:t>00.000,00</w:t>
            </w:r>
          </w:p>
        </w:tc>
        <w:tc>
          <w:tcPr>
            <w:tcW w:w="1610" w:type="dxa"/>
          </w:tcPr>
          <w:p w14:paraId="7C852BCF" w14:textId="77777777" w:rsidR="00B605FF" w:rsidRPr="00B76E17" w:rsidRDefault="008019C6"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8</w:t>
            </w:r>
            <w:r w:rsidR="00E60901">
              <w:rPr>
                <w:rFonts w:ascii="Times New Roman" w:hAnsi="Times New Roman" w:cs="Times New Roman"/>
                <w:sz w:val="24"/>
                <w:szCs w:val="24"/>
                <w:lang w:val="sr-Cyrl-CS"/>
              </w:rPr>
              <w:t>.500.000,00</w:t>
            </w:r>
          </w:p>
        </w:tc>
        <w:tc>
          <w:tcPr>
            <w:tcW w:w="1617" w:type="dxa"/>
            <w:gridSpan w:val="2"/>
          </w:tcPr>
          <w:p w14:paraId="1BEE9A97" w14:textId="6B527E12" w:rsidR="00B605FF" w:rsidRPr="00B76E17" w:rsidRDefault="00B80F4C" w:rsidP="00B605FF">
            <w:pPr>
              <w:pStyle w:val="ListParagraph"/>
              <w:autoSpaceDE w:val="0"/>
              <w:autoSpaceDN w:val="0"/>
              <w:adjustRightInd w:val="0"/>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8.8</w:t>
            </w:r>
            <w:r w:rsidR="00E60901">
              <w:rPr>
                <w:rFonts w:ascii="Times New Roman" w:hAnsi="Times New Roman" w:cs="Times New Roman"/>
                <w:sz w:val="24"/>
                <w:szCs w:val="24"/>
                <w:lang w:val="sr-Cyrl-CS"/>
              </w:rPr>
              <w:t>00.000,00</w:t>
            </w:r>
          </w:p>
        </w:tc>
      </w:tr>
      <w:tr w:rsidR="00B605FF" w14:paraId="12BCD5CD" w14:textId="77777777" w:rsidTr="006A169E">
        <w:tc>
          <w:tcPr>
            <w:tcW w:w="686" w:type="dxa"/>
          </w:tcPr>
          <w:p w14:paraId="31647D12" w14:textId="77777777" w:rsidR="00B605FF" w:rsidRPr="00B76E17" w:rsidRDefault="00B605FF"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t xml:space="preserve">10. </w:t>
            </w:r>
          </w:p>
        </w:tc>
        <w:tc>
          <w:tcPr>
            <w:tcW w:w="2609" w:type="dxa"/>
          </w:tcPr>
          <w:p w14:paraId="771EDF0C" w14:textId="77777777" w:rsidR="00B605FF" w:rsidRPr="00B76E17" w:rsidRDefault="00B605FF"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Библиотека</w:t>
            </w:r>
            <w:r w:rsidR="00425F57" w:rsidRPr="00B76E17">
              <w:rPr>
                <w:rFonts w:ascii="Times New Roman" w:hAnsi="Times New Roman" w:cs="Times New Roman"/>
                <w:sz w:val="24"/>
                <w:szCs w:val="24"/>
                <w:lang w:val="sr-Cyrl-CS"/>
              </w:rPr>
              <w:t xml:space="preserve"> </w:t>
            </w:r>
            <w:r w:rsidRPr="00B76E17">
              <w:rPr>
                <w:rFonts w:ascii="Times New Roman" w:hAnsi="Times New Roman" w:cs="Times New Roman"/>
                <w:sz w:val="24"/>
                <w:szCs w:val="24"/>
                <w:lang w:val="sr-Cyrl-CS"/>
              </w:rPr>
              <w:t xml:space="preserve"> </w:t>
            </w:r>
            <w:r w:rsidR="00425F57" w:rsidRPr="00B76E17">
              <w:rPr>
                <w:rFonts w:ascii="Times New Roman" w:hAnsi="Times New Roman" w:cs="Times New Roman"/>
                <w:sz w:val="24"/>
                <w:szCs w:val="24"/>
                <w:lang w:val="sr-Cyrl-CS"/>
              </w:rPr>
              <w:t>„</w:t>
            </w:r>
            <w:r w:rsidRPr="00B76E17">
              <w:rPr>
                <w:rFonts w:ascii="Times New Roman" w:hAnsi="Times New Roman" w:cs="Times New Roman"/>
                <w:sz w:val="24"/>
                <w:szCs w:val="24"/>
                <w:lang w:val="sr-Cyrl-CS"/>
              </w:rPr>
              <w:t>Милован Глишић</w:t>
            </w:r>
            <w:r w:rsidR="00425F57" w:rsidRPr="00B76E17">
              <w:rPr>
                <w:rFonts w:ascii="Times New Roman" w:hAnsi="Times New Roman" w:cs="Times New Roman"/>
                <w:sz w:val="24"/>
                <w:szCs w:val="24"/>
                <w:lang w:val="sr-Cyrl-CS"/>
              </w:rPr>
              <w:t>“</w:t>
            </w:r>
          </w:p>
        </w:tc>
        <w:tc>
          <w:tcPr>
            <w:tcW w:w="1610" w:type="dxa"/>
          </w:tcPr>
          <w:p w14:paraId="765FC272" w14:textId="384DA61F" w:rsidR="00B605FF" w:rsidRPr="00B76E17" w:rsidRDefault="00E60901"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1</w:t>
            </w:r>
            <w:r w:rsidR="00F00E00">
              <w:rPr>
                <w:rFonts w:ascii="Times New Roman" w:hAnsi="Times New Roman" w:cs="Times New Roman"/>
                <w:sz w:val="24"/>
                <w:szCs w:val="24"/>
                <w:lang w:val="sr-Cyrl-CS"/>
              </w:rPr>
              <w:t>1</w:t>
            </w:r>
            <w:r>
              <w:rPr>
                <w:rFonts w:ascii="Times New Roman" w:hAnsi="Times New Roman" w:cs="Times New Roman"/>
                <w:sz w:val="24"/>
                <w:szCs w:val="24"/>
                <w:lang w:val="sr-Cyrl-CS"/>
              </w:rPr>
              <w:t>.</w:t>
            </w:r>
            <w:r w:rsidR="006A169E">
              <w:rPr>
                <w:rFonts w:ascii="Times New Roman" w:hAnsi="Times New Roman" w:cs="Times New Roman"/>
                <w:sz w:val="24"/>
                <w:szCs w:val="24"/>
                <w:lang w:val="sr-Cyrl-CS"/>
              </w:rPr>
              <w:t>5</w:t>
            </w:r>
            <w:r>
              <w:rPr>
                <w:rFonts w:ascii="Times New Roman" w:hAnsi="Times New Roman" w:cs="Times New Roman"/>
                <w:sz w:val="24"/>
                <w:szCs w:val="24"/>
                <w:lang w:val="sr-Cyrl-CS"/>
              </w:rPr>
              <w:t>00.000,00</w:t>
            </w:r>
          </w:p>
        </w:tc>
        <w:tc>
          <w:tcPr>
            <w:tcW w:w="1610" w:type="dxa"/>
          </w:tcPr>
          <w:p w14:paraId="52B38F9E" w14:textId="6D1E6C51" w:rsidR="00B605FF" w:rsidRPr="00B76E17" w:rsidRDefault="00E60901"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1</w:t>
            </w:r>
            <w:r w:rsidR="00F00E00">
              <w:rPr>
                <w:rFonts w:ascii="Times New Roman" w:hAnsi="Times New Roman" w:cs="Times New Roman"/>
                <w:sz w:val="24"/>
                <w:szCs w:val="24"/>
                <w:lang w:val="sr-Cyrl-CS"/>
              </w:rPr>
              <w:t>2</w:t>
            </w:r>
            <w:r>
              <w:rPr>
                <w:rFonts w:ascii="Times New Roman" w:hAnsi="Times New Roman" w:cs="Times New Roman"/>
                <w:sz w:val="24"/>
                <w:szCs w:val="24"/>
                <w:lang w:val="sr-Cyrl-CS"/>
              </w:rPr>
              <w:t>.000.000,00</w:t>
            </w:r>
          </w:p>
        </w:tc>
        <w:tc>
          <w:tcPr>
            <w:tcW w:w="1617" w:type="dxa"/>
            <w:gridSpan w:val="2"/>
          </w:tcPr>
          <w:p w14:paraId="4D997225" w14:textId="6D4A7C7D" w:rsidR="00B605FF" w:rsidRPr="00B76E17" w:rsidRDefault="00E60901" w:rsidP="00B605FF">
            <w:pPr>
              <w:pStyle w:val="ListParagraph"/>
              <w:autoSpaceDE w:val="0"/>
              <w:autoSpaceDN w:val="0"/>
              <w:adjustRightInd w:val="0"/>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r w:rsidR="00F00E00">
              <w:rPr>
                <w:rFonts w:ascii="Times New Roman" w:hAnsi="Times New Roman" w:cs="Times New Roman"/>
                <w:sz w:val="24"/>
                <w:szCs w:val="24"/>
                <w:lang w:val="sr-Cyrl-CS"/>
              </w:rPr>
              <w:t>2</w:t>
            </w:r>
            <w:r>
              <w:rPr>
                <w:rFonts w:ascii="Times New Roman" w:hAnsi="Times New Roman" w:cs="Times New Roman"/>
                <w:sz w:val="24"/>
                <w:szCs w:val="24"/>
                <w:lang w:val="sr-Cyrl-CS"/>
              </w:rPr>
              <w:t>.</w:t>
            </w:r>
            <w:r w:rsidR="00F00E00">
              <w:rPr>
                <w:rFonts w:ascii="Times New Roman" w:hAnsi="Times New Roman" w:cs="Times New Roman"/>
                <w:sz w:val="24"/>
                <w:szCs w:val="24"/>
                <w:lang w:val="sr-Cyrl-CS"/>
              </w:rPr>
              <w:t>5</w:t>
            </w:r>
            <w:r>
              <w:rPr>
                <w:rFonts w:ascii="Times New Roman" w:hAnsi="Times New Roman" w:cs="Times New Roman"/>
                <w:sz w:val="24"/>
                <w:szCs w:val="24"/>
                <w:lang w:val="sr-Cyrl-CS"/>
              </w:rPr>
              <w:t>00.000,00</w:t>
            </w:r>
          </w:p>
        </w:tc>
      </w:tr>
      <w:tr w:rsidR="00B605FF" w14:paraId="590A3A91" w14:textId="77777777" w:rsidTr="006A169E">
        <w:tc>
          <w:tcPr>
            <w:tcW w:w="686" w:type="dxa"/>
          </w:tcPr>
          <w:p w14:paraId="7162E393" w14:textId="77777777" w:rsidR="00B605FF" w:rsidRPr="00B76E17" w:rsidRDefault="00B605FF"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t>11.</w:t>
            </w:r>
          </w:p>
        </w:tc>
        <w:tc>
          <w:tcPr>
            <w:tcW w:w="2609" w:type="dxa"/>
          </w:tcPr>
          <w:p w14:paraId="79C170E4" w14:textId="77777777" w:rsidR="00B605FF" w:rsidRPr="00B76E17" w:rsidRDefault="00B605FF"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 xml:space="preserve">Предшколска установа </w:t>
            </w:r>
            <w:r w:rsidR="00425F57" w:rsidRPr="00B76E17">
              <w:rPr>
                <w:rFonts w:ascii="Times New Roman" w:hAnsi="Times New Roman" w:cs="Times New Roman"/>
                <w:sz w:val="24"/>
                <w:szCs w:val="24"/>
                <w:lang w:val="sr-Cyrl-CS"/>
              </w:rPr>
              <w:t>„</w:t>
            </w:r>
            <w:r w:rsidRPr="00B76E17">
              <w:rPr>
                <w:rFonts w:ascii="Times New Roman" w:hAnsi="Times New Roman" w:cs="Times New Roman"/>
                <w:sz w:val="24"/>
                <w:szCs w:val="24"/>
                <w:lang w:val="sr-Cyrl-CS"/>
              </w:rPr>
              <w:t>Невен</w:t>
            </w:r>
            <w:r w:rsidR="00425F57" w:rsidRPr="00B76E17">
              <w:rPr>
                <w:rFonts w:ascii="Times New Roman" w:hAnsi="Times New Roman" w:cs="Times New Roman"/>
                <w:sz w:val="24"/>
                <w:szCs w:val="24"/>
                <w:lang w:val="sr-Cyrl-CS"/>
              </w:rPr>
              <w:t>“</w:t>
            </w:r>
          </w:p>
        </w:tc>
        <w:tc>
          <w:tcPr>
            <w:tcW w:w="1610" w:type="dxa"/>
          </w:tcPr>
          <w:p w14:paraId="0D14C9A7" w14:textId="69F6B72B" w:rsidR="00B605FF" w:rsidRDefault="00F00E0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75</w:t>
            </w:r>
            <w:r w:rsidR="00E60901">
              <w:rPr>
                <w:rFonts w:ascii="Times New Roman" w:hAnsi="Times New Roman" w:cs="Times New Roman"/>
                <w:sz w:val="24"/>
                <w:szCs w:val="24"/>
                <w:lang w:val="sr-Cyrl-CS"/>
              </w:rPr>
              <w:t>.</w:t>
            </w:r>
            <w:r>
              <w:rPr>
                <w:rFonts w:ascii="Times New Roman" w:hAnsi="Times New Roman" w:cs="Times New Roman"/>
                <w:sz w:val="24"/>
                <w:szCs w:val="24"/>
                <w:lang w:val="sr-Cyrl-CS"/>
              </w:rPr>
              <w:t>5</w:t>
            </w:r>
            <w:r w:rsidR="00E60901">
              <w:rPr>
                <w:rFonts w:ascii="Times New Roman" w:hAnsi="Times New Roman" w:cs="Times New Roman"/>
                <w:sz w:val="24"/>
                <w:szCs w:val="24"/>
                <w:lang w:val="sr-Cyrl-CS"/>
              </w:rPr>
              <w:t>00.000</w:t>
            </w:r>
            <w:r w:rsidR="004C6DD0">
              <w:rPr>
                <w:rFonts w:ascii="Times New Roman" w:hAnsi="Times New Roman" w:cs="Times New Roman"/>
                <w:sz w:val="24"/>
                <w:szCs w:val="24"/>
                <w:lang w:val="sr-Cyrl-CS"/>
              </w:rPr>
              <w:t>,00</w:t>
            </w:r>
          </w:p>
          <w:p w14:paraId="7188B1A7" w14:textId="1B0F540D" w:rsidR="004C6DD0" w:rsidRPr="00B76E17" w:rsidRDefault="006561B8"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w:t>
            </w:r>
            <w:r w:rsidR="004C6DD0">
              <w:rPr>
                <w:rFonts w:ascii="Times New Roman" w:hAnsi="Times New Roman" w:cs="Times New Roman"/>
                <w:sz w:val="24"/>
                <w:szCs w:val="24"/>
                <w:lang w:val="sr-Cyrl-CS"/>
              </w:rPr>
              <w:t>7.000.000,00-извор 07</w:t>
            </w:r>
            <w:r>
              <w:rPr>
                <w:rFonts w:ascii="Times New Roman" w:hAnsi="Times New Roman" w:cs="Times New Roman"/>
                <w:sz w:val="24"/>
                <w:szCs w:val="24"/>
                <w:lang w:val="sr-Cyrl-CS"/>
              </w:rPr>
              <w:t>)</w:t>
            </w:r>
          </w:p>
        </w:tc>
        <w:tc>
          <w:tcPr>
            <w:tcW w:w="1610" w:type="dxa"/>
          </w:tcPr>
          <w:p w14:paraId="24145765" w14:textId="58FD00DF" w:rsidR="00B605FF" w:rsidRPr="00B76E17" w:rsidRDefault="00F00E0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76</w:t>
            </w:r>
            <w:r w:rsidR="004C6DD0">
              <w:rPr>
                <w:rFonts w:ascii="Times New Roman" w:hAnsi="Times New Roman" w:cs="Times New Roman"/>
                <w:sz w:val="24"/>
                <w:szCs w:val="24"/>
                <w:lang w:val="sr-Cyrl-CS"/>
              </w:rPr>
              <w:t>.</w:t>
            </w:r>
            <w:r>
              <w:rPr>
                <w:rFonts w:ascii="Times New Roman" w:hAnsi="Times New Roman" w:cs="Times New Roman"/>
                <w:sz w:val="24"/>
                <w:szCs w:val="24"/>
                <w:lang w:val="sr-Cyrl-CS"/>
              </w:rPr>
              <w:t>5</w:t>
            </w:r>
            <w:r w:rsidR="004C6DD0">
              <w:rPr>
                <w:rFonts w:ascii="Times New Roman" w:hAnsi="Times New Roman" w:cs="Times New Roman"/>
                <w:sz w:val="24"/>
                <w:szCs w:val="24"/>
                <w:lang w:val="sr-Cyrl-CS"/>
              </w:rPr>
              <w:t>00.000,00</w:t>
            </w:r>
          </w:p>
        </w:tc>
        <w:tc>
          <w:tcPr>
            <w:tcW w:w="1617" w:type="dxa"/>
            <w:gridSpan w:val="2"/>
          </w:tcPr>
          <w:p w14:paraId="3B697DC1" w14:textId="385AA05B" w:rsidR="00B605FF" w:rsidRPr="00B76E17" w:rsidRDefault="00F00E00" w:rsidP="00B605FF">
            <w:pPr>
              <w:pStyle w:val="ListParagraph"/>
              <w:autoSpaceDE w:val="0"/>
              <w:autoSpaceDN w:val="0"/>
              <w:adjustRightInd w:val="0"/>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77</w:t>
            </w:r>
            <w:r w:rsidR="004C6DD0">
              <w:rPr>
                <w:rFonts w:ascii="Times New Roman" w:hAnsi="Times New Roman" w:cs="Times New Roman"/>
                <w:sz w:val="24"/>
                <w:szCs w:val="24"/>
                <w:lang w:val="sr-Cyrl-CS"/>
              </w:rPr>
              <w:t>.000.000,00</w:t>
            </w:r>
          </w:p>
        </w:tc>
      </w:tr>
      <w:tr w:rsidR="00B605FF" w14:paraId="7E4C3603" w14:textId="77777777" w:rsidTr="006A169E">
        <w:tc>
          <w:tcPr>
            <w:tcW w:w="686" w:type="dxa"/>
          </w:tcPr>
          <w:p w14:paraId="7875A444" w14:textId="77777777" w:rsidR="00B605FF" w:rsidRPr="00B76E17" w:rsidRDefault="00B605FF"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t>12.</w:t>
            </w:r>
          </w:p>
        </w:tc>
        <w:tc>
          <w:tcPr>
            <w:tcW w:w="2609" w:type="dxa"/>
          </w:tcPr>
          <w:p w14:paraId="542BAB81" w14:textId="77777777" w:rsidR="00B605FF" w:rsidRPr="00B76E17" w:rsidRDefault="00B605FF"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Културни центар Мионица</w:t>
            </w:r>
          </w:p>
        </w:tc>
        <w:tc>
          <w:tcPr>
            <w:tcW w:w="1610" w:type="dxa"/>
          </w:tcPr>
          <w:p w14:paraId="2A5F55CC" w14:textId="4FFF81B0" w:rsidR="00B605FF" w:rsidRPr="00B76E17" w:rsidRDefault="00F00E0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30</w:t>
            </w:r>
            <w:r w:rsidR="004C6DD0">
              <w:rPr>
                <w:rFonts w:ascii="Times New Roman" w:hAnsi="Times New Roman" w:cs="Times New Roman"/>
                <w:sz w:val="24"/>
                <w:szCs w:val="24"/>
                <w:lang w:val="sr-Cyrl-CS"/>
              </w:rPr>
              <w:t>.</w:t>
            </w:r>
            <w:r w:rsidR="008019C6">
              <w:rPr>
                <w:rFonts w:ascii="Times New Roman" w:hAnsi="Times New Roman" w:cs="Times New Roman"/>
                <w:sz w:val="24"/>
                <w:szCs w:val="24"/>
                <w:lang w:val="sr-Cyrl-CS"/>
              </w:rPr>
              <w:t>0</w:t>
            </w:r>
            <w:r w:rsidR="004C6DD0">
              <w:rPr>
                <w:rFonts w:ascii="Times New Roman" w:hAnsi="Times New Roman" w:cs="Times New Roman"/>
                <w:sz w:val="24"/>
                <w:szCs w:val="24"/>
                <w:lang w:val="sr-Cyrl-CS"/>
              </w:rPr>
              <w:t>00.000,00</w:t>
            </w:r>
          </w:p>
        </w:tc>
        <w:tc>
          <w:tcPr>
            <w:tcW w:w="1610" w:type="dxa"/>
          </w:tcPr>
          <w:p w14:paraId="266B3619" w14:textId="49E13A2C" w:rsidR="00B605FF" w:rsidRPr="00B76E17" w:rsidRDefault="00F00E0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30</w:t>
            </w:r>
            <w:r w:rsidR="004C6DD0">
              <w:rPr>
                <w:rFonts w:ascii="Times New Roman" w:hAnsi="Times New Roman" w:cs="Times New Roman"/>
                <w:sz w:val="24"/>
                <w:szCs w:val="24"/>
                <w:lang w:val="sr-Cyrl-CS"/>
              </w:rPr>
              <w:t>.</w:t>
            </w:r>
            <w:r>
              <w:rPr>
                <w:rFonts w:ascii="Times New Roman" w:hAnsi="Times New Roman" w:cs="Times New Roman"/>
                <w:sz w:val="24"/>
                <w:szCs w:val="24"/>
                <w:lang w:val="sr-Cyrl-CS"/>
              </w:rPr>
              <w:t>5</w:t>
            </w:r>
            <w:r w:rsidR="004C6DD0">
              <w:rPr>
                <w:rFonts w:ascii="Times New Roman" w:hAnsi="Times New Roman" w:cs="Times New Roman"/>
                <w:sz w:val="24"/>
                <w:szCs w:val="24"/>
                <w:lang w:val="sr-Cyrl-CS"/>
              </w:rPr>
              <w:t>00.000,00</w:t>
            </w:r>
          </w:p>
        </w:tc>
        <w:tc>
          <w:tcPr>
            <w:tcW w:w="1617" w:type="dxa"/>
            <w:gridSpan w:val="2"/>
          </w:tcPr>
          <w:p w14:paraId="7A071F64" w14:textId="64D03A22" w:rsidR="00B605FF" w:rsidRPr="00B76E17" w:rsidRDefault="00F00E00" w:rsidP="00B605FF">
            <w:pPr>
              <w:pStyle w:val="ListParagraph"/>
              <w:autoSpaceDE w:val="0"/>
              <w:autoSpaceDN w:val="0"/>
              <w:adjustRightInd w:val="0"/>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31</w:t>
            </w:r>
            <w:r w:rsidR="004C6DD0">
              <w:rPr>
                <w:rFonts w:ascii="Times New Roman" w:hAnsi="Times New Roman" w:cs="Times New Roman"/>
                <w:sz w:val="24"/>
                <w:szCs w:val="24"/>
                <w:lang w:val="sr-Cyrl-CS"/>
              </w:rPr>
              <w:t>.</w:t>
            </w:r>
            <w:r>
              <w:rPr>
                <w:rFonts w:ascii="Times New Roman" w:hAnsi="Times New Roman" w:cs="Times New Roman"/>
                <w:sz w:val="24"/>
                <w:szCs w:val="24"/>
                <w:lang w:val="sr-Cyrl-CS"/>
              </w:rPr>
              <w:t>0</w:t>
            </w:r>
            <w:r w:rsidR="004C6DD0">
              <w:rPr>
                <w:rFonts w:ascii="Times New Roman" w:hAnsi="Times New Roman" w:cs="Times New Roman"/>
                <w:sz w:val="24"/>
                <w:szCs w:val="24"/>
                <w:lang w:val="sr-Cyrl-CS"/>
              </w:rPr>
              <w:t>00.000,00</w:t>
            </w:r>
          </w:p>
        </w:tc>
      </w:tr>
      <w:tr w:rsidR="00B605FF" w14:paraId="4DE42026" w14:textId="77777777" w:rsidTr="006A169E">
        <w:tc>
          <w:tcPr>
            <w:tcW w:w="686" w:type="dxa"/>
          </w:tcPr>
          <w:p w14:paraId="4CC10681" w14:textId="77777777" w:rsidR="00B605FF" w:rsidRPr="00B76E17" w:rsidRDefault="00B605FF"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t xml:space="preserve">13. </w:t>
            </w:r>
          </w:p>
        </w:tc>
        <w:tc>
          <w:tcPr>
            <w:tcW w:w="2609" w:type="dxa"/>
          </w:tcPr>
          <w:p w14:paraId="24234E9E" w14:textId="77777777" w:rsidR="00B605FF" w:rsidRPr="00B76E17" w:rsidRDefault="00B605FF"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Центар за образовање и развој Мионица</w:t>
            </w:r>
          </w:p>
        </w:tc>
        <w:tc>
          <w:tcPr>
            <w:tcW w:w="1610" w:type="dxa"/>
          </w:tcPr>
          <w:p w14:paraId="798BCF5F" w14:textId="77777777" w:rsidR="00B605FF" w:rsidRPr="00B76E17" w:rsidRDefault="004C6DD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13.000.000,00</w:t>
            </w:r>
          </w:p>
        </w:tc>
        <w:tc>
          <w:tcPr>
            <w:tcW w:w="1610" w:type="dxa"/>
          </w:tcPr>
          <w:p w14:paraId="039F76C3" w14:textId="2CA1C71F" w:rsidR="00B605FF" w:rsidRPr="00B76E17" w:rsidRDefault="004C6DD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13.</w:t>
            </w:r>
            <w:r w:rsidR="00F00E00">
              <w:rPr>
                <w:rFonts w:ascii="Times New Roman" w:hAnsi="Times New Roman" w:cs="Times New Roman"/>
                <w:sz w:val="24"/>
                <w:szCs w:val="24"/>
                <w:lang w:val="sr-Cyrl-CS"/>
              </w:rPr>
              <w:t>5</w:t>
            </w:r>
            <w:r>
              <w:rPr>
                <w:rFonts w:ascii="Times New Roman" w:hAnsi="Times New Roman" w:cs="Times New Roman"/>
                <w:sz w:val="24"/>
                <w:szCs w:val="24"/>
                <w:lang w:val="sr-Cyrl-CS"/>
              </w:rPr>
              <w:t>00.000,00</w:t>
            </w:r>
          </w:p>
        </w:tc>
        <w:tc>
          <w:tcPr>
            <w:tcW w:w="1617" w:type="dxa"/>
            <w:gridSpan w:val="2"/>
          </w:tcPr>
          <w:p w14:paraId="179BC513" w14:textId="6C9A974E" w:rsidR="00B605FF" w:rsidRPr="00B76E17" w:rsidRDefault="004C6DD0" w:rsidP="00B605FF">
            <w:pPr>
              <w:pStyle w:val="ListParagraph"/>
              <w:autoSpaceDE w:val="0"/>
              <w:autoSpaceDN w:val="0"/>
              <w:adjustRightInd w:val="0"/>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r w:rsidR="00F00E00">
              <w:rPr>
                <w:rFonts w:ascii="Times New Roman" w:hAnsi="Times New Roman" w:cs="Times New Roman"/>
                <w:sz w:val="24"/>
                <w:szCs w:val="24"/>
                <w:lang w:val="sr-Cyrl-CS"/>
              </w:rPr>
              <w:t>4</w:t>
            </w:r>
            <w:r>
              <w:rPr>
                <w:rFonts w:ascii="Times New Roman" w:hAnsi="Times New Roman" w:cs="Times New Roman"/>
                <w:sz w:val="24"/>
                <w:szCs w:val="24"/>
                <w:lang w:val="sr-Cyrl-CS"/>
              </w:rPr>
              <w:t>.</w:t>
            </w:r>
            <w:r w:rsidR="00F00E00">
              <w:rPr>
                <w:rFonts w:ascii="Times New Roman" w:hAnsi="Times New Roman" w:cs="Times New Roman"/>
                <w:sz w:val="24"/>
                <w:szCs w:val="24"/>
                <w:lang w:val="sr-Cyrl-CS"/>
              </w:rPr>
              <w:t>0</w:t>
            </w:r>
            <w:r>
              <w:rPr>
                <w:rFonts w:ascii="Times New Roman" w:hAnsi="Times New Roman" w:cs="Times New Roman"/>
                <w:sz w:val="24"/>
                <w:szCs w:val="24"/>
                <w:lang w:val="sr-Cyrl-CS"/>
              </w:rPr>
              <w:t>00.000,00</w:t>
            </w:r>
          </w:p>
        </w:tc>
      </w:tr>
      <w:tr w:rsidR="00B605FF" w14:paraId="785D7C6E" w14:textId="77777777" w:rsidTr="006A169E">
        <w:tc>
          <w:tcPr>
            <w:tcW w:w="686" w:type="dxa"/>
          </w:tcPr>
          <w:p w14:paraId="43B23F20" w14:textId="77777777" w:rsidR="00B605FF" w:rsidRPr="00B76E17" w:rsidRDefault="00B605FF"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lastRenderedPageBreak/>
              <w:t>14.</w:t>
            </w:r>
          </w:p>
        </w:tc>
        <w:tc>
          <w:tcPr>
            <w:tcW w:w="2609" w:type="dxa"/>
          </w:tcPr>
          <w:p w14:paraId="282C88FE" w14:textId="77777777" w:rsidR="00B605FF" w:rsidRPr="00B76E17" w:rsidRDefault="00B605FF"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Туристичка организација Мионица</w:t>
            </w:r>
          </w:p>
        </w:tc>
        <w:tc>
          <w:tcPr>
            <w:tcW w:w="1610" w:type="dxa"/>
          </w:tcPr>
          <w:p w14:paraId="4F902DFF" w14:textId="6A91E8CF" w:rsidR="00B605FF" w:rsidRPr="00B76E17" w:rsidRDefault="004C6DD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2</w:t>
            </w:r>
            <w:r w:rsidR="00F00E00">
              <w:rPr>
                <w:rFonts w:ascii="Times New Roman" w:hAnsi="Times New Roman" w:cs="Times New Roman"/>
                <w:sz w:val="24"/>
                <w:szCs w:val="24"/>
                <w:lang w:val="sr-Cyrl-CS"/>
              </w:rPr>
              <w:t>7</w:t>
            </w:r>
            <w:r>
              <w:rPr>
                <w:rFonts w:ascii="Times New Roman" w:hAnsi="Times New Roman" w:cs="Times New Roman"/>
                <w:sz w:val="24"/>
                <w:szCs w:val="24"/>
                <w:lang w:val="sr-Cyrl-CS"/>
              </w:rPr>
              <w:t>.000.</w:t>
            </w:r>
            <w:r w:rsidR="001524FA">
              <w:rPr>
                <w:rFonts w:ascii="Times New Roman" w:hAnsi="Times New Roman" w:cs="Times New Roman"/>
                <w:sz w:val="24"/>
                <w:szCs w:val="24"/>
                <w:lang w:val="sr-Cyrl-CS"/>
              </w:rPr>
              <w:t>000,00</w:t>
            </w:r>
          </w:p>
        </w:tc>
        <w:tc>
          <w:tcPr>
            <w:tcW w:w="1610" w:type="dxa"/>
          </w:tcPr>
          <w:p w14:paraId="6941728A" w14:textId="7DD20F8E" w:rsidR="00B605FF" w:rsidRPr="00B76E17" w:rsidRDefault="001524FA"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2</w:t>
            </w:r>
            <w:r w:rsidR="00F00E00">
              <w:rPr>
                <w:rFonts w:ascii="Times New Roman" w:hAnsi="Times New Roman" w:cs="Times New Roman"/>
                <w:sz w:val="24"/>
                <w:szCs w:val="24"/>
                <w:lang w:val="sr-Cyrl-CS"/>
              </w:rPr>
              <w:t>7</w:t>
            </w:r>
            <w:r>
              <w:rPr>
                <w:rFonts w:ascii="Times New Roman" w:hAnsi="Times New Roman" w:cs="Times New Roman"/>
                <w:sz w:val="24"/>
                <w:szCs w:val="24"/>
                <w:lang w:val="sr-Cyrl-CS"/>
              </w:rPr>
              <w:t>.500.000,00</w:t>
            </w:r>
          </w:p>
        </w:tc>
        <w:tc>
          <w:tcPr>
            <w:tcW w:w="1617" w:type="dxa"/>
            <w:gridSpan w:val="2"/>
          </w:tcPr>
          <w:p w14:paraId="0ED40F59" w14:textId="1C213508" w:rsidR="00B605FF" w:rsidRPr="00B76E17" w:rsidRDefault="001524FA" w:rsidP="00B605FF">
            <w:pPr>
              <w:pStyle w:val="ListParagraph"/>
              <w:autoSpaceDE w:val="0"/>
              <w:autoSpaceDN w:val="0"/>
              <w:adjustRightInd w:val="0"/>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r w:rsidR="00F00E00">
              <w:rPr>
                <w:rFonts w:ascii="Times New Roman" w:hAnsi="Times New Roman" w:cs="Times New Roman"/>
                <w:sz w:val="24"/>
                <w:szCs w:val="24"/>
                <w:lang w:val="sr-Cyrl-CS"/>
              </w:rPr>
              <w:t>8</w:t>
            </w:r>
            <w:r>
              <w:rPr>
                <w:rFonts w:ascii="Times New Roman" w:hAnsi="Times New Roman" w:cs="Times New Roman"/>
                <w:sz w:val="24"/>
                <w:szCs w:val="24"/>
                <w:lang w:val="sr-Cyrl-CS"/>
              </w:rPr>
              <w:t>.000.000,00</w:t>
            </w:r>
          </w:p>
        </w:tc>
      </w:tr>
      <w:tr w:rsidR="00B605FF" w14:paraId="4D207F0F" w14:textId="77777777" w:rsidTr="006A169E">
        <w:tc>
          <w:tcPr>
            <w:tcW w:w="686" w:type="dxa"/>
          </w:tcPr>
          <w:p w14:paraId="357B8385" w14:textId="77777777" w:rsidR="00B605FF" w:rsidRPr="00B76E17" w:rsidRDefault="00B605FF"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t>15.</w:t>
            </w:r>
          </w:p>
        </w:tc>
        <w:tc>
          <w:tcPr>
            <w:tcW w:w="2609" w:type="dxa"/>
          </w:tcPr>
          <w:p w14:paraId="5E714D05" w14:textId="77777777" w:rsidR="00B605FF" w:rsidRPr="00B76E17" w:rsidRDefault="00B605FF"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Спортски центар Мионица</w:t>
            </w:r>
          </w:p>
        </w:tc>
        <w:tc>
          <w:tcPr>
            <w:tcW w:w="1610" w:type="dxa"/>
          </w:tcPr>
          <w:p w14:paraId="3BA4B280" w14:textId="24D028A7" w:rsidR="00B605FF" w:rsidRPr="00B76E17" w:rsidRDefault="001524FA"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2</w:t>
            </w:r>
            <w:r w:rsidR="00F00E00">
              <w:rPr>
                <w:rFonts w:ascii="Times New Roman" w:hAnsi="Times New Roman" w:cs="Times New Roman"/>
                <w:sz w:val="24"/>
                <w:szCs w:val="24"/>
                <w:lang w:val="sr-Cyrl-CS"/>
              </w:rPr>
              <w:t>6</w:t>
            </w:r>
            <w:r>
              <w:rPr>
                <w:rFonts w:ascii="Times New Roman" w:hAnsi="Times New Roman" w:cs="Times New Roman"/>
                <w:sz w:val="24"/>
                <w:szCs w:val="24"/>
                <w:lang w:val="sr-Cyrl-CS"/>
              </w:rPr>
              <w:t>.</w:t>
            </w:r>
            <w:r w:rsidR="008019C6">
              <w:rPr>
                <w:rFonts w:ascii="Times New Roman" w:hAnsi="Times New Roman" w:cs="Times New Roman"/>
                <w:sz w:val="24"/>
                <w:szCs w:val="24"/>
                <w:lang w:val="sr-Cyrl-CS"/>
              </w:rPr>
              <w:t>0</w:t>
            </w:r>
            <w:r>
              <w:rPr>
                <w:rFonts w:ascii="Times New Roman" w:hAnsi="Times New Roman" w:cs="Times New Roman"/>
                <w:sz w:val="24"/>
                <w:szCs w:val="24"/>
                <w:lang w:val="sr-Cyrl-CS"/>
              </w:rPr>
              <w:t>00.000,00</w:t>
            </w:r>
          </w:p>
        </w:tc>
        <w:tc>
          <w:tcPr>
            <w:tcW w:w="1610" w:type="dxa"/>
          </w:tcPr>
          <w:p w14:paraId="3860B1BE" w14:textId="03FD5632" w:rsidR="00B605FF" w:rsidRPr="00B76E17" w:rsidRDefault="001524FA"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2</w:t>
            </w:r>
            <w:r w:rsidR="00F00E00">
              <w:rPr>
                <w:rFonts w:ascii="Times New Roman" w:hAnsi="Times New Roman" w:cs="Times New Roman"/>
                <w:sz w:val="24"/>
                <w:szCs w:val="24"/>
                <w:lang w:val="sr-Cyrl-CS"/>
              </w:rPr>
              <w:t>6</w:t>
            </w:r>
            <w:r>
              <w:rPr>
                <w:rFonts w:ascii="Times New Roman" w:hAnsi="Times New Roman" w:cs="Times New Roman"/>
                <w:sz w:val="24"/>
                <w:szCs w:val="24"/>
                <w:lang w:val="sr-Cyrl-CS"/>
              </w:rPr>
              <w:t>.</w:t>
            </w:r>
            <w:r w:rsidR="008019C6">
              <w:rPr>
                <w:rFonts w:ascii="Times New Roman" w:hAnsi="Times New Roman" w:cs="Times New Roman"/>
                <w:sz w:val="24"/>
                <w:szCs w:val="24"/>
                <w:lang w:val="sr-Cyrl-CS"/>
              </w:rPr>
              <w:t>5</w:t>
            </w:r>
            <w:r>
              <w:rPr>
                <w:rFonts w:ascii="Times New Roman" w:hAnsi="Times New Roman" w:cs="Times New Roman"/>
                <w:sz w:val="24"/>
                <w:szCs w:val="24"/>
                <w:lang w:val="sr-Cyrl-CS"/>
              </w:rPr>
              <w:t>00.000,00</w:t>
            </w:r>
          </w:p>
        </w:tc>
        <w:tc>
          <w:tcPr>
            <w:tcW w:w="1617" w:type="dxa"/>
            <w:gridSpan w:val="2"/>
          </w:tcPr>
          <w:p w14:paraId="708F864F" w14:textId="4583B41D" w:rsidR="00B605FF" w:rsidRPr="00B76E17" w:rsidRDefault="001524FA" w:rsidP="00B605FF">
            <w:pPr>
              <w:pStyle w:val="ListParagraph"/>
              <w:autoSpaceDE w:val="0"/>
              <w:autoSpaceDN w:val="0"/>
              <w:adjustRightInd w:val="0"/>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r w:rsidR="00F00E00">
              <w:rPr>
                <w:rFonts w:ascii="Times New Roman" w:hAnsi="Times New Roman" w:cs="Times New Roman"/>
                <w:sz w:val="24"/>
                <w:szCs w:val="24"/>
                <w:lang w:val="sr-Cyrl-CS"/>
              </w:rPr>
              <w:t>7</w:t>
            </w:r>
            <w:r>
              <w:rPr>
                <w:rFonts w:ascii="Times New Roman" w:hAnsi="Times New Roman" w:cs="Times New Roman"/>
                <w:sz w:val="24"/>
                <w:szCs w:val="24"/>
                <w:lang w:val="sr-Cyrl-CS"/>
              </w:rPr>
              <w:t>.</w:t>
            </w:r>
            <w:r w:rsidR="008019C6">
              <w:rPr>
                <w:rFonts w:ascii="Times New Roman" w:hAnsi="Times New Roman" w:cs="Times New Roman"/>
                <w:sz w:val="24"/>
                <w:szCs w:val="24"/>
                <w:lang w:val="sr-Cyrl-CS"/>
              </w:rPr>
              <w:t>0</w:t>
            </w:r>
            <w:r>
              <w:rPr>
                <w:rFonts w:ascii="Times New Roman" w:hAnsi="Times New Roman" w:cs="Times New Roman"/>
                <w:sz w:val="24"/>
                <w:szCs w:val="24"/>
                <w:lang w:val="sr-Cyrl-CS"/>
              </w:rPr>
              <w:t>00.000,00</w:t>
            </w:r>
          </w:p>
        </w:tc>
      </w:tr>
      <w:tr w:rsidR="00B605FF" w14:paraId="7658D38D" w14:textId="77777777" w:rsidTr="006A169E">
        <w:tc>
          <w:tcPr>
            <w:tcW w:w="686" w:type="dxa"/>
          </w:tcPr>
          <w:p w14:paraId="72B72DC0" w14:textId="77777777" w:rsidR="00B605FF" w:rsidRPr="00B76E17" w:rsidRDefault="00B605FF"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t>16.</w:t>
            </w:r>
          </w:p>
        </w:tc>
        <w:tc>
          <w:tcPr>
            <w:tcW w:w="2609" w:type="dxa"/>
          </w:tcPr>
          <w:p w14:paraId="78630DA4" w14:textId="77777777" w:rsidR="00B605FF" w:rsidRPr="00B76E17" w:rsidRDefault="00B605FF"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Дом здравља Мионица</w:t>
            </w:r>
          </w:p>
        </w:tc>
        <w:tc>
          <w:tcPr>
            <w:tcW w:w="1610" w:type="dxa"/>
          </w:tcPr>
          <w:p w14:paraId="0B0F4631" w14:textId="56957C21" w:rsidR="00B605FF" w:rsidRPr="00B76E17" w:rsidRDefault="00F00E0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5.0</w:t>
            </w:r>
            <w:r w:rsidR="00D7352D">
              <w:rPr>
                <w:rFonts w:ascii="Times New Roman" w:hAnsi="Times New Roman" w:cs="Times New Roman"/>
                <w:sz w:val="24"/>
                <w:szCs w:val="24"/>
                <w:lang w:val="sr-Cyrl-CS"/>
              </w:rPr>
              <w:t>00.000,00</w:t>
            </w:r>
          </w:p>
        </w:tc>
        <w:tc>
          <w:tcPr>
            <w:tcW w:w="1610" w:type="dxa"/>
          </w:tcPr>
          <w:p w14:paraId="640471C8" w14:textId="75139F1E" w:rsidR="00B605FF" w:rsidRPr="00B76E17" w:rsidRDefault="00D7352D"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5.</w:t>
            </w:r>
            <w:r w:rsidR="00F00E00">
              <w:rPr>
                <w:rFonts w:ascii="Times New Roman" w:hAnsi="Times New Roman" w:cs="Times New Roman"/>
                <w:sz w:val="24"/>
                <w:szCs w:val="24"/>
                <w:lang w:val="sr-Cyrl-CS"/>
              </w:rPr>
              <w:t>3</w:t>
            </w:r>
            <w:r>
              <w:rPr>
                <w:rFonts w:ascii="Times New Roman" w:hAnsi="Times New Roman" w:cs="Times New Roman"/>
                <w:sz w:val="24"/>
                <w:szCs w:val="24"/>
                <w:lang w:val="sr-Cyrl-CS"/>
              </w:rPr>
              <w:t>00.000,00</w:t>
            </w:r>
          </w:p>
        </w:tc>
        <w:tc>
          <w:tcPr>
            <w:tcW w:w="1617" w:type="dxa"/>
            <w:gridSpan w:val="2"/>
          </w:tcPr>
          <w:p w14:paraId="198DF766" w14:textId="12FC9207" w:rsidR="00B605FF" w:rsidRPr="00B76E17" w:rsidRDefault="00D7352D" w:rsidP="00B605FF">
            <w:pPr>
              <w:pStyle w:val="ListParagraph"/>
              <w:autoSpaceDE w:val="0"/>
              <w:autoSpaceDN w:val="0"/>
              <w:adjustRightInd w:val="0"/>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r w:rsidR="00F00E00">
              <w:rPr>
                <w:rFonts w:ascii="Times New Roman" w:hAnsi="Times New Roman" w:cs="Times New Roman"/>
                <w:sz w:val="24"/>
                <w:szCs w:val="24"/>
                <w:lang w:val="sr-Cyrl-CS"/>
              </w:rPr>
              <w:t>4</w:t>
            </w:r>
            <w:r>
              <w:rPr>
                <w:rFonts w:ascii="Times New Roman" w:hAnsi="Times New Roman" w:cs="Times New Roman"/>
                <w:sz w:val="24"/>
                <w:szCs w:val="24"/>
                <w:lang w:val="sr-Cyrl-CS"/>
              </w:rPr>
              <w:t>00.000,00</w:t>
            </w:r>
          </w:p>
        </w:tc>
      </w:tr>
      <w:tr w:rsidR="00B605FF" w14:paraId="3623E1F2" w14:textId="77777777" w:rsidTr="006A169E">
        <w:tc>
          <w:tcPr>
            <w:tcW w:w="686" w:type="dxa"/>
          </w:tcPr>
          <w:p w14:paraId="48B8BDB6" w14:textId="77777777" w:rsidR="00B605FF" w:rsidRPr="00B76E17" w:rsidRDefault="00B605FF"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t>17.</w:t>
            </w:r>
          </w:p>
        </w:tc>
        <w:tc>
          <w:tcPr>
            <w:tcW w:w="2609" w:type="dxa"/>
          </w:tcPr>
          <w:p w14:paraId="7252C1C3" w14:textId="77777777" w:rsidR="00B605FF" w:rsidRPr="00B76E17" w:rsidRDefault="00B605FF"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 xml:space="preserve"> Црвени крст Мионица</w:t>
            </w:r>
          </w:p>
        </w:tc>
        <w:tc>
          <w:tcPr>
            <w:tcW w:w="1610" w:type="dxa"/>
          </w:tcPr>
          <w:p w14:paraId="6BE03D17" w14:textId="4626A4B0" w:rsidR="00B605FF" w:rsidRPr="00B76E17" w:rsidRDefault="008019C6"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4</w:t>
            </w:r>
            <w:r w:rsidR="00D7352D">
              <w:rPr>
                <w:rFonts w:ascii="Times New Roman" w:hAnsi="Times New Roman" w:cs="Times New Roman"/>
                <w:sz w:val="24"/>
                <w:szCs w:val="24"/>
                <w:lang w:val="sr-Cyrl-CS"/>
              </w:rPr>
              <w:t>.</w:t>
            </w:r>
            <w:r w:rsidR="00F00E00">
              <w:rPr>
                <w:rFonts w:ascii="Times New Roman" w:hAnsi="Times New Roman" w:cs="Times New Roman"/>
                <w:sz w:val="24"/>
                <w:szCs w:val="24"/>
                <w:lang w:val="sr-Cyrl-CS"/>
              </w:rPr>
              <w:t>1</w:t>
            </w:r>
            <w:r w:rsidR="00D7352D">
              <w:rPr>
                <w:rFonts w:ascii="Times New Roman" w:hAnsi="Times New Roman" w:cs="Times New Roman"/>
                <w:sz w:val="24"/>
                <w:szCs w:val="24"/>
                <w:lang w:val="sr-Cyrl-CS"/>
              </w:rPr>
              <w:t>00.000,00</w:t>
            </w:r>
          </w:p>
        </w:tc>
        <w:tc>
          <w:tcPr>
            <w:tcW w:w="1610" w:type="dxa"/>
          </w:tcPr>
          <w:p w14:paraId="149480E3" w14:textId="04B3A8A3" w:rsidR="00B605FF" w:rsidRPr="00B76E17" w:rsidRDefault="00D7352D"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4.</w:t>
            </w:r>
            <w:r w:rsidR="00B80F4C">
              <w:rPr>
                <w:rFonts w:ascii="Times New Roman" w:hAnsi="Times New Roman" w:cs="Times New Roman"/>
                <w:sz w:val="24"/>
                <w:szCs w:val="24"/>
                <w:lang w:val="sr-Cyrl-CS"/>
              </w:rPr>
              <w:t>2</w:t>
            </w:r>
            <w:r w:rsidR="00F00E00">
              <w:rPr>
                <w:rFonts w:ascii="Times New Roman" w:hAnsi="Times New Roman" w:cs="Times New Roman"/>
                <w:sz w:val="24"/>
                <w:szCs w:val="24"/>
                <w:lang w:val="sr-Cyrl-CS"/>
              </w:rPr>
              <w:t>00</w:t>
            </w:r>
            <w:r>
              <w:rPr>
                <w:rFonts w:ascii="Times New Roman" w:hAnsi="Times New Roman" w:cs="Times New Roman"/>
                <w:sz w:val="24"/>
                <w:szCs w:val="24"/>
                <w:lang w:val="sr-Cyrl-CS"/>
              </w:rPr>
              <w:t>.000,00</w:t>
            </w:r>
          </w:p>
        </w:tc>
        <w:tc>
          <w:tcPr>
            <w:tcW w:w="1617" w:type="dxa"/>
            <w:gridSpan w:val="2"/>
          </w:tcPr>
          <w:p w14:paraId="20213CBD" w14:textId="27D3D075" w:rsidR="00B605FF" w:rsidRPr="00B76E17" w:rsidRDefault="00D7352D" w:rsidP="00B605FF">
            <w:pPr>
              <w:pStyle w:val="ListParagraph"/>
              <w:autoSpaceDE w:val="0"/>
              <w:autoSpaceDN w:val="0"/>
              <w:adjustRightInd w:val="0"/>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r w:rsidR="00B80F4C">
              <w:rPr>
                <w:rFonts w:ascii="Times New Roman" w:hAnsi="Times New Roman" w:cs="Times New Roman"/>
                <w:sz w:val="24"/>
                <w:szCs w:val="24"/>
                <w:lang w:val="sr-Cyrl-CS"/>
              </w:rPr>
              <w:t>3</w:t>
            </w:r>
            <w:r>
              <w:rPr>
                <w:rFonts w:ascii="Times New Roman" w:hAnsi="Times New Roman" w:cs="Times New Roman"/>
                <w:sz w:val="24"/>
                <w:szCs w:val="24"/>
                <w:lang w:val="sr-Cyrl-CS"/>
              </w:rPr>
              <w:t>00.000,00</w:t>
            </w:r>
          </w:p>
        </w:tc>
      </w:tr>
      <w:tr w:rsidR="00425F57" w14:paraId="125E1E00" w14:textId="77777777" w:rsidTr="006A169E">
        <w:tc>
          <w:tcPr>
            <w:tcW w:w="686" w:type="dxa"/>
          </w:tcPr>
          <w:p w14:paraId="199FDF1A" w14:textId="77777777" w:rsidR="00425F57" w:rsidRPr="00B76E17" w:rsidRDefault="00425F57" w:rsidP="00FD75F8">
            <w:pPr>
              <w:pStyle w:val="ListParagraph"/>
              <w:autoSpaceDE w:val="0"/>
              <w:autoSpaceDN w:val="0"/>
              <w:adjustRightInd w:val="0"/>
              <w:ind w:left="0"/>
              <w:rPr>
                <w:rFonts w:ascii="Times New Roman" w:hAnsi="Times New Roman" w:cs="Times New Roman"/>
                <w:i/>
                <w:sz w:val="24"/>
                <w:szCs w:val="24"/>
                <w:lang w:val="sr-Cyrl-RS"/>
              </w:rPr>
            </w:pPr>
            <w:r w:rsidRPr="00B76E17">
              <w:rPr>
                <w:rFonts w:ascii="Times New Roman" w:hAnsi="Times New Roman" w:cs="Times New Roman"/>
                <w:i/>
                <w:sz w:val="24"/>
                <w:szCs w:val="24"/>
                <w:lang w:val="sr-Cyrl-RS"/>
              </w:rPr>
              <w:t>18.</w:t>
            </w:r>
          </w:p>
        </w:tc>
        <w:tc>
          <w:tcPr>
            <w:tcW w:w="2609" w:type="dxa"/>
          </w:tcPr>
          <w:p w14:paraId="253EA849" w14:textId="77777777" w:rsidR="00425F57" w:rsidRPr="00B76E17" w:rsidRDefault="00425F57" w:rsidP="00FD75F8">
            <w:pPr>
              <w:pStyle w:val="ListParagraph"/>
              <w:autoSpaceDE w:val="0"/>
              <w:autoSpaceDN w:val="0"/>
              <w:adjustRightInd w:val="0"/>
              <w:ind w:left="0"/>
              <w:rPr>
                <w:rFonts w:ascii="Times New Roman" w:hAnsi="Times New Roman" w:cs="Times New Roman"/>
                <w:sz w:val="24"/>
                <w:szCs w:val="24"/>
                <w:lang w:val="sr-Cyrl-CS"/>
              </w:rPr>
            </w:pPr>
            <w:r w:rsidRPr="00B76E17">
              <w:rPr>
                <w:rFonts w:ascii="Times New Roman" w:hAnsi="Times New Roman" w:cs="Times New Roman"/>
                <w:sz w:val="24"/>
                <w:szCs w:val="24"/>
                <w:lang w:val="sr-Cyrl-CS"/>
              </w:rPr>
              <w:t>Месна заједница Ракари</w:t>
            </w:r>
          </w:p>
        </w:tc>
        <w:tc>
          <w:tcPr>
            <w:tcW w:w="1610" w:type="dxa"/>
          </w:tcPr>
          <w:p w14:paraId="6FCAC911" w14:textId="47155B65" w:rsidR="00425F57" w:rsidRPr="00B76E17" w:rsidRDefault="00F00E0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10</w:t>
            </w:r>
            <w:r w:rsidR="00D7352D">
              <w:rPr>
                <w:rFonts w:ascii="Times New Roman" w:hAnsi="Times New Roman" w:cs="Times New Roman"/>
                <w:sz w:val="24"/>
                <w:szCs w:val="24"/>
                <w:lang w:val="sr-Cyrl-CS"/>
              </w:rPr>
              <w:t>0.000,00</w:t>
            </w:r>
          </w:p>
        </w:tc>
        <w:tc>
          <w:tcPr>
            <w:tcW w:w="1610" w:type="dxa"/>
          </w:tcPr>
          <w:p w14:paraId="51907521" w14:textId="6C83C70A" w:rsidR="00425F57" w:rsidRPr="00B76E17" w:rsidRDefault="00F00E00" w:rsidP="00FD75F8">
            <w:pPr>
              <w:pStyle w:val="ListParagraph"/>
              <w:autoSpaceDE w:val="0"/>
              <w:autoSpaceDN w:val="0"/>
              <w:adjustRightInd w:val="0"/>
              <w:ind w:left="0"/>
              <w:rPr>
                <w:rFonts w:ascii="Times New Roman" w:hAnsi="Times New Roman" w:cs="Times New Roman"/>
                <w:sz w:val="24"/>
                <w:szCs w:val="24"/>
                <w:lang w:val="sr-Cyrl-CS"/>
              </w:rPr>
            </w:pPr>
            <w:r>
              <w:rPr>
                <w:rFonts w:ascii="Times New Roman" w:hAnsi="Times New Roman" w:cs="Times New Roman"/>
                <w:sz w:val="24"/>
                <w:szCs w:val="24"/>
                <w:lang w:val="sr-Cyrl-CS"/>
              </w:rPr>
              <w:t>120</w:t>
            </w:r>
            <w:r w:rsidR="00D7352D">
              <w:rPr>
                <w:rFonts w:ascii="Times New Roman" w:hAnsi="Times New Roman" w:cs="Times New Roman"/>
                <w:sz w:val="24"/>
                <w:szCs w:val="24"/>
                <w:lang w:val="sr-Cyrl-CS"/>
              </w:rPr>
              <w:t>.000,00</w:t>
            </w:r>
          </w:p>
        </w:tc>
        <w:tc>
          <w:tcPr>
            <w:tcW w:w="1617" w:type="dxa"/>
            <w:gridSpan w:val="2"/>
          </w:tcPr>
          <w:p w14:paraId="2DEA58D1" w14:textId="30091B37" w:rsidR="00425F57" w:rsidRPr="00B76E17" w:rsidRDefault="00F00E00" w:rsidP="00B605FF">
            <w:pPr>
              <w:pStyle w:val="ListParagraph"/>
              <w:autoSpaceDE w:val="0"/>
              <w:autoSpaceDN w:val="0"/>
              <w:adjustRightInd w:val="0"/>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140</w:t>
            </w:r>
            <w:r w:rsidR="00D7352D">
              <w:rPr>
                <w:rFonts w:ascii="Times New Roman" w:hAnsi="Times New Roman" w:cs="Times New Roman"/>
                <w:sz w:val="24"/>
                <w:szCs w:val="24"/>
                <w:lang w:val="sr-Cyrl-CS"/>
              </w:rPr>
              <w:t>.000,00</w:t>
            </w:r>
          </w:p>
        </w:tc>
      </w:tr>
      <w:tr w:rsidR="006A169E" w14:paraId="4D3CE1A9" w14:textId="77777777" w:rsidTr="006A169E">
        <w:tc>
          <w:tcPr>
            <w:tcW w:w="3295" w:type="dxa"/>
            <w:gridSpan w:val="2"/>
          </w:tcPr>
          <w:p w14:paraId="3FB191D5" w14:textId="77777777" w:rsidR="006A169E" w:rsidRPr="001F548E" w:rsidRDefault="006A169E" w:rsidP="00D7352D">
            <w:pPr>
              <w:pStyle w:val="ListParagraph"/>
              <w:tabs>
                <w:tab w:val="left" w:pos="270"/>
              </w:tabs>
              <w:autoSpaceDE w:val="0"/>
              <w:autoSpaceDN w:val="0"/>
              <w:adjustRightInd w:val="0"/>
              <w:ind w:left="0"/>
              <w:rPr>
                <w:rFonts w:ascii="Times New Roman" w:hAnsi="Times New Roman" w:cs="Times New Roman"/>
                <w:b/>
                <w:sz w:val="24"/>
                <w:szCs w:val="24"/>
                <w:lang w:val="sr-Cyrl-CS"/>
              </w:rPr>
            </w:pPr>
            <w:r w:rsidRPr="001F548E">
              <w:rPr>
                <w:rFonts w:ascii="Times New Roman" w:hAnsi="Times New Roman" w:cs="Times New Roman"/>
                <w:b/>
                <w:sz w:val="24"/>
                <w:szCs w:val="24"/>
                <w:lang w:val="sr-Cyrl-CS"/>
              </w:rPr>
              <w:tab/>
              <w:t>УКУПНО:</w:t>
            </w:r>
          </w:p>
        </w:tc>
        <w:tc>
          <w:tcPr>
            <w:tcW w:w="1610" w:type="dxa"/>
          </w:tcPr>
          <w:p w14:paraId="1A347C30" w14:textId="0D977FDD" w:rsidR="006A169E" w:rsidRPr="001F548E" w:rsidRDefault="00F64E9D" w:rsidP="00D7352D">
            <w:pPr>
              <w:pStyle w:val="ListParagraph"/>
              <w:tabs>
                <w:tab w:val="left" w:pos="270"/>
              </w:tabs>
              <w:autoSpaceDE w:val="0"/>
              <w:autoSpaceDN w:val="0"/>
              <w:adjustRightInd w:val="0"/>
              <w:ind w:left="0"/>
              <w:rPr>
                <w:rFonts w:ascii="Times New Roman" w:hAnsi="Times New Roman" w:cs="Times New Roman"/>
                <w:b/>
                <w:sz w:val="24"/>
                <w:szCs w:val="24"/>
                <w:lang w:val="sr-Cyrl-CS"/>
              </w:rPr>
            </w:pPr>
            <w:r>
              <w:rPr>
                <w:rFonts w:ascii="Times New Roman" w:hAnsi="Times New Roman" w:cs="Times New Roman"/>
                <w:b/>
                <w:sz w:val="24"/>
                <w:szCs w:val="24"/>
                <w:lang w:val="sr-Cyrl-RS"/>
              </w:rPr>
              <w:t>668</w:t>
            </w:r>
            <w:r w:rsidR="006E1D41" w:rsidRPr="001F548E">
              <w:rPr>
                <w:rFonts w:ascii="Times New Roman" w:hAnsi="Times New Roman" w:cs="Times New Roman"/>
                <w:b/>
                <w:sz w:val="24"/>
                <w:szCs w:val="24"/>
                <w:lang w:val="sr-Cyrl-CS"/>
              </w:rPr>
              <w:t>.</w:t>
            </w:r>
            <w:r w:rsidR="0083227E">
              <w:rPr>
                <w:rFonts w:ascii="Times New Roman" w:hAnsi="Times New Roman" w:cs="Times New Roman"/>
                <w:b/>
                <w:sz w:val="24"/>
                <w:szCs w:val="24"/>
                <w:lang w:val="sr-Cyrl-CS"/>
              </w:rPr>
              <w:t>8</w:t>
            </w:r>
            <w:r w:rsidR="00514DFB">
              <w:rPr>
                <w:rFonts w:ascii="Times New Roman" w:hAnsi="Times New Roman" w:cs="Times New Roman"/>
                <w:b/>
                <w:sz w:val="24"/>
                <w:szCs w:val="24"/>
                <w:lang w:val="en-GB"/>
              </w:rPr>
              <w:t>0</w:t>
            </w:r>
            <w:r w:rsidR="006E1D41" w:rsidRPr="001F548E">
              <w:rPr>
                <w:rFonts w:ascii="Times New Roman" w:hAnsi="Times New Roman" w:cs="Times New Roman"/>
                <w:b/>
                <w:sz w:val="24"/>
                <w:szCs w:val="24"/>
                <w:lang w:val="sr-Cyrl-CS"/>
              </w:rPr>
              <w:t>0.000,00</w:t>
            </w:r>
          </w:p>
        </w:tc>
        <w:tc>
          <w:tcPr>
            <w:tcW w:w="1620" w:type="dxa"/>
            <w:gridSpan w:val="2"/>
          </w:tcPr>
          <w:p w14:paraId="6A8CEED0" w14:textId="07296DA6" w:rsidR="006A169E" w:rsidRPr="00514DFB" w:rsidRDefault="009E056B" w:rsidP="00D7352D">
            <w:pPr>
              <w:pStyle w:val="ListParagraph"/>
              <w:tabs>
                <w:tab w:val="left" w:pos="270"/>
              </w:tabs>
              <w:autoSpaceDE w:val="0"/>
              <w:autoSpaceDN w:val="0"/>
              <w:adjustRightInd w:val="0"/>
              <w:ind w:left="0"/>
              <w:rPr>
                <w:rFonts w:ascii="Times New Roman" w:hAnsi="Times New Roman" w:cs="Times New Roman"/>
                <w:b/>
                <w:sz w:val="24"/>
                <w:szCs w:val="24"/>
                <w:lang w:val="en-GB"/>
              </w:rPr>
            </w:pPr>
            <w:r>
              <w:rPr>
                <w:rFonts w:ascii="Times New Roman" w:hAnsi="Times New Roman" w:cs="Times New Roman"/>
                <w:b/>
                <w:sz w:val="24"/>
                <w:szCs w:val="24"/>
                <w:lang w:val="sr-Cyrl-RS"/>
              </w:rPr>
              <w:t>69</w:t>
            </w:r>
            <w:r w:rsidR="0083227E">
              <w:rPr>
                <w:rFonts w:ascii="Times New Roman" w:hAnsi="Times New Roman" w:cs="Times New Roman"/>
                <w:b/>
                <w:sz w:val="24"/>
                <w:szCs w:val="24"/>
                <w:lang w:val="sr-Cyrl-RS"/>
              </w:rPr>
              <w:t>5</w:t>
            </w:r>
            <w:r w:rsidR="00514DFB">
              <w:rPr>
                <w:rFonts w:ascii="Times New Roman" w:hAnsi="Times New Roman" w:cs="Times New Roman"/>
                <w:b/>
                <w:sz w:val="24"/>
                <w:szCs w:val="24"/>
                <w:lang w:val="en-GB"/>
              </w:rPr>
              <w:t>.320.000,00</w:t>
            </w:r>
          </w:p>
        </w:tc>
        <w:tc>
          <w:tcPr>
            <w:tcW w:w="1607" w:type="dxa"/>
          </w:tcPr>
          <w:p w14:paraId="3BB2964D" w14:textId="1A947BF4" w:rsidR="006A169E" w:rsidRPr="001F548E" w:rsidRDefault="00514DFB" w:rsidP="00D7352D">
            <w:pPr>
              <w:pStyle w:val="ListParagraph"/>
              <w:tabs>
                <w:tab w:val="left" w:pos="270"/>
              </w:tabs>
              <w:autoSpaceDE w:val="0"/>
              <w:autoSpaceDN w:val="0"/>
              <w:adjustRightInd w:val="0"/>
              <w:ind w:left="0"/>
              <w:rPr>
                <w:rFonts w:ascii="Times New Roman" w:hAnsi="Times New Roman" w:cs="Times New Roman"/>
                <w:b/>
                <w:sz w:val="24"/>
                <w:szCs w:val="24"/>
                <w:lang w:val="sr-Cyrl-CS"/>
              </w:rPr>
            </w:pPr>
            <w:r>
              <w:rPr>
                <w:rFonts w:ascii="Times New Roman" w:hAnsi="Times New Roman" w:cs="Times New Roman"/>
                <w:b/>
                <w:sz w:val="24"/>
                <w:szCs w:val="24"/>
                <w:lang w:val="sr-Cyrl-CS"/>
              </w:rPr>
              <w:t>7</w:t>
            </w:r>
            <w:r w:rsidR="009E056B">
              <w:rPr>
                <w:rFonts w:ascii="Times New Roman" w:hAnsi="Times New Roman" w:cs="Times New Roman"/>
                <w:b/>
                <w:sz w:val="24"/>
                <w:szCs w:val="24"/>
                <w:lang w:val="sr-Cyrl-CS"/>
              </w:rPr>
              <w:t>1</w:t>
            </w:r>
            <w:r w:rsidR="0083227E">
              <w:rPr>
                <w:rFonts w:ascii="Times New Roman" w:hAnsi="Times New Roman" w:cs="Times New Roman"/>
                <w:b/>
                <w:sz w:val="24"/>
                <w:szCs w:val="24"/>
                <w:lang w:val="sr-Cyrl-CS"/>
              </w:rPr>
              <w:t>1</w:t>
            </w:r>
            <w:r>
              <w:rPr>
                <w:rFonts w:ascii="Times New Roman" w:hAnsi="Times New Roman" w:cs="Times New Roman"/>
                <w:b/>
                <w:sz w:val="24"/>
                <w:szCs w:val="24"/>
                <w:lang w:val="sr-Cyrl-CS"/>
              </w:rPr>
              <w:t>.640.000,00</w:t>
            </w:r>
          </w:p>
        </w:tc>
      </w:tr>
    </w:tbl>
    <w:p w14:paraId="33A9FA7E" w14:textId="77777777" w:rsidR="00F4313A" w:rsidRDefault="00F4313A" w:rsidP="00FD75F8">
      <w:pPr>
        <w:pStyle w:val="ListParagraph"/>
        <w:autoSpaceDE w:val="0"/>
        <w:autoSpaceDN w:val="0"/>
        <w:adjustRightInd w:val="0"/>
        <w:ind w:left="928"/>
        <w:rPr>
          <w:rFonts w:ascii="Times New Roman" w:hAnsi="Times New Roman" w:cs="Times New Roman"/>
          <w:b/>
          <w:i/>
          <w:sz w:val="24"/>
          <w:szCs w:val="24"/>
          <w:lang w:val="sr-Cyrl-CS"/>
        </w:rPr>
      </w:pPr>
    </w:p>
    <w:p w14:paraId="1AFB9568" w14:textId="77777777" w:rsidR="00F4313A" w:rsidRPr="001A3DF7" w:rsidRDefault="00F4313A" w:rsidP="00FD75F8">
      <w:pPr>
        <w:pStyle w:val="ListParagraph"/>
        <w:autoSpaceDE w:val="0"/>
        <w:autoSpaceDN w:val="0"/>
        <w:adjustRightInd w:val="0"/>
        <w:ind w:left="928"/>
        <w:rPr>
          <w:rFonts w:ascii="Times New Roman" w:hAnsi="Times New Roman" w:cs="Times New Roman"/>
          <w:b/>
          <w:i/>
          <w:sz w:val="24"/>
          <w:szCs w:val="24"/>
        </w:rPr>
      </w:pPr>
    </w:p>
    <w:p w14:paraId="409F8442" w14:textId="77777777" w:rsidR="00F4313A" w:rsidRDefault="00F4313A" w:rsidP="00FD75F8">
      <w:pPr>
        <w:pStyle w:val="ListParagraph"/>
        <w:autoSpaceDE w:val="0"/>
        <w:autoSpaceDN w:val="0"/>
        <w:adjustRightInd w:val="0"/>
        <w:ind w:left="928"/>
        <w:rPr>
          <w:rFonts w:ascii="Times New Roman" w:hAnsi="Times New Roman" w:cs="Times New Roman"/>
          <w:b/>
          <w:i/>
          <w:sz w:val="24"/>
          <w:szCs w:val="24"/>
          <w:lang w:val="sr-Cyrl-CS"/>
        </w:rPr>
      </w:pPr>
    </w:p>
    <w:p w14:paraId="42A1AAC6" w14:textId="77777777" w:rsidR="00F4313A" w:rsidRDefault="00F4313A" w:rsidP="00FD75F8">
      <w:pPr>
        <w:pStyle w:val="ListParagraph"/>
        <w:autoSpaceDE w:val="0"/>
        <w:autoSpaceDN w:val="0"/>
        <w:adjustRightInd w:val="0"/>
        <w:ind w:left="928"/>
        <w:rPr>
          <w:rFonts w:ascii="Times New Roman" w:hAnsi="Times New Roman" w:cs="Times New Roman"/>
          <w:b/>
          <w:i/>
          <w:sz w:val="24"/>
          <w:szCs w:val="24"/>
          <w:lang w:val="sr-Cyrl-CS"/>
        </w:rPr>
      </w:pPr>
    </w:p>
    <w:p w14:paraId="60727CA4" w14:textId="5942E863" w:rsidR="00F264A0" w:rsidRPr="00177C3D" w:rsidRDefault="00D20911" w:rsidP="00177C3D">
      <w:pPr>
        <w:autoSpaceDE w:val="0"/>
        <w:autoSpaceDN w:val="0"/>
        <w:adjustRightInd w:val="0"/>
        <w:rPr>
          <w:rFonts w:ascii="Times New Roman" w:hAnsi="Times New Roman" w:cs="Times New Roman"/>
          <w:b/>
          <w:sz w:val="28"/>
          <w:szCs w:val="28"/>
          <w:lang w:val="sr-Cyrl-CS"/>
        </w:rPr>
      </w:pPr>
      <w:r w:rsidRPr="00177C3D">
        <w:rPr>
          <w:rFonts w:ascii="Times New Roman" w:hAnsi="Times New Roman" w:cs="Times New Roman"/>
          <w:b/>
          <w:sz w:val="28"/>
          <w:szCs w:val="28"/>
          <w:lang w:val="sr-Cyrl-CS"/>
        </w:rPr>
        <w:t>6</w:t>
      </w:r>
      <w:r w:rsidR="00794DFB" w:rsidRPr="00177C3D">
        <w:rPr>
          <w:rFonts w:ascii="Times New Roman" w:hAnsi="Times New Roman" w:cs="Times New Roman"/>
          <w:b/>
          <w:sz w:val="28"/>
          <w:szCs w:val="28"/>
          <w:lang w:val="sr-Cyrl-CS"/>
        </w:rPr>
        <w:t xml:space="preserve">. </w:t>
      </w:r>
      <w:r w:rsidR="00F264A0" w:rsidRPr="00177C3D">
        <w:rPr>
          <w:rFonts w:ascii="Times New Roman" w:hAnsi="Times New Roman" w:cs="Times New Roman"/>
          <w:b/>
          <w:sz w:val="28"/>
          <w:szCs w:val="28"/>
          <w:lang w:val="sr-Cyrl-CS"/>
        </w:rPr>
        <w:t>Планирање масе средста</w:t>
      </w:r>
      <w:r w:rsidR="00A649D9" w:rsidRPr="00177C3D">
        <w:rPr>
          <w:rFonts w:ascii="Times New Roman" w:hAnsi="Times New Roman" w:cs="Times New Roman"/>
          <w:b/>
          <w:sz w:val="28"/>
          <w:szCs w:val="28"/>
          <w:lang w:val="sr-Cyrl-CS"/>
        </w:rPr>
        <w:t>ва за плате запослених у 202</w:t>
      </w:r>
      <w:r w:rsidR="00287853" w:rsidRPr="00177C3D">
        <w:rPr>
          <w:rFonts w:ascii="Times New Roman" w:hAnsi="Times New Roman" w:cs="Times New Roman"/>
          <w:b/>
          <w:sz w:val="28"/>
          <w:szCs w:val="28"/>
          <w:lang w:val="sr-Cyrl-CS"/>
        </w:rPr>
        <w:t>4</w:t>
      </w:r>
      <w:r w:rsidR="00A649D9" w:rsidRPr="00177C3D">
        <w:rPr>
          <w:rFonts w:ascii="Times New Roman" w:hAnsi="Times New Roman" w:cs="Times New Roman"/>
          <w:b/>
          <w:sz w:val="28"/>
          <w:szCs w:val="28"/>
          <w:lang w:val="sr-Cyrl-CS"/>
        </w:rPr>
        <w:t>. г</w:t>
      </w:r>
      <w:r w:rsidR="00F264A0" w:rsidRPr="00177C3D">
        <w:rPr>
          <w:rFonts w:ascii="Times New Roman" w:hAnsi="Times New Roman" w:cs="Times New Roman"/>
          <w:b/>
          <w:sz w:val="28"/>
          <w:szCs w:val="28"/>
          <w:lang w:val="sr-Cyrl-CS"/>
        </w:rPr>
        <w:t>одини</w:t>
      </w:r>
    </w:p>
    <w:p w14:paraId="23247E4A" w14:textId="77777777" w:rsidR="00DD28A8" w:rsidRDefault="00DD28A8" w:rsidP="00DD28A8">
      <w:pPr>
        <w:pStyle w:val="ListParagraph"/>
        <w:autoSpaceDE w:val="0"/>
        <w:autoSpaceDN w:val="0"/>
        <w:adjustRightInd w:val="0"/>
        <w:ind w:left="1288"/>
        <w:jc w:val="both"/>
        <w:rPr>
          <w:rFonts w:ascii="Times New Roman" w:hAnsi="Times New Roman" w:cs="Times New Roman"/>
          <w:b/>
          <w:i/>
          <w:sz w:val="24"/>
          <w:szCs w:val="24"/>
          <w:lang w:val="sr-Cyrl-CS"/>
        </w:rPr>
      </w:pPr>
    </w:p>
    <w:p w14:paraId="4A0DA723" w14:textId="77777777" w:rsidR="00DD28A8" w:rsidRPr="00860960" w:rsidRDefault="00DD28A8" w:rsidP="00DD28A8">
      <w:pPr>
        <w:autoSpaceDE w:val="0"/>
        <w:autoSpaceDN w:val="0"/>
        <w:adjustRightInd w:val="0"/>
        <w:jc w:val="both"/>
        <w:rPr>
          <w:rFonts w:ascii="Times New Roman" w:hAnsi="Times New Roman" w:cs="Times New Roman"/>
          <w:b/>
          <w:i/>
          <w:sz w:val="24"/>
          <w:szCs w:val="24"/>
          <w:lang w:val="sr-Cyrl-CS"/>
        </w:rPr>
      </w:pPr>
      <w:r w:rsidRPr="00DD28A8">
        <w:rPr>
          <w:rFonts w:ascii="Times New Roman" w:hAnsi="Times New Roman" w:cs="Times New Roman"/>
          <w:b/>
          <w:i/>
          <w:sz w:val="24"/>
          <w:szCs w:val="24"/>
          <w:lang w:val="sr-Cyrl-RS"/>
        </w:rPr>
        <w:t>1.</w:t>
      </w:r>
      <w:r w:rsidR="007D7A9F" w:rsidRPr="00860960">
        <w:rPr>
          <w:rFonts w:ascii="Times New Roman" w:hAnsi="Times New Roman" w:cs="Times New Roman"/>
          <w:b/>
          <w:i/>
          <w:sz w:val="24"/>
          <w:szCs w:val="24"/>
          <w:lang w:val="sr-Cyrl-CS"/>
        </w:rPr>
        <w:t>Законско уређење плата</w:t>
      </w:r>
    </w:p>
    <w:p w14:paraId="08D1C3C8" w14:textId="77777777" w:rsidR="00DD28A8" w:rsidRPr="00860960" w:rsidRDefault="00DD28A8" w:rsidP="00DD28A8">
      <w:pPr>
        <w:pStyle w:val="ListParagraph"/>
        <w:autoSpaceDE w:val="0"/>
        <w:autoSpaceDN w:val="0"/>
        <w:adjustRightInd w:val="0"/>
        <w:ind w:left="1288"/>
        <w:jc w:val="both"/>
        <w:rPr>
          <w:rFonts w:ascii="Times New Roman" w:hAnsi="Times New Roman" w:cs="Times New Roman"/>
          <w:sz w:val="24"/>
          <w:szCs w:val="24"/>
          <w:lang w:val="sr-Cyrl-CS"/>
        </w:rPr>
      </w:pPr>
    </w:p>
    <w:p w14:paraId="72508FDE" w14:textId="77777777" w:rsidR="00DD28A8" w:rsidRPr="00860960" w:rsidRDefault="00DD28A8" w:rsidP="00DD28A8">
      <w:pPr>
        <w:autoSpaceDE w:val="0"/>
        <w:autoSpaceDN w:val="0"/>
        <w:adjustRightInd w:val="0"/>
        <w:jc w:val="both"/>
        <w:rPr>
          <w:rFonts w:ascii="Times New Roman" w:hAnsi="Times New Roman" w:cs="Times New Roman"/>
          <w:b/>
          <w:i/>
          <w:sz w:val="24"/>
          <w:szCs w:val="24"/>
          <w:lang w:val="sr-Cyrl-CS"/>
        </w:rPr>
      </w:pPr>
      <w:r>
        <w:rPr>
          <w:rFonts w:ascii="Times New Roman" w:hAnsi="Times New Roman" w:cs="Times New Roman"/>
          <w:b/>
          <w:i/>
          <w:sz w:val="24"/>
          <w:szCs w:val="24"/>
          <w:lang w:val="sr-Cyrl-RS"/>
        </w:rPr>
        <w:t xml:space="preserve">         </w:t>
      </w:r>
      <w:r w:rsidR="007D7A9F" w:rsidRPr="00860960">
        <w:rPr>
          <w:rFonts w:ascii="Times New Roman" w:hAnsi="Times New Roman" w:cs="Times New Roman"/>
          <w:b/>
          <w:i/>
          <w:sz w:val="24"/>
          <w:szCs w:val="24"/>
          <w:lang w:val="sr-Cyrl-CS"/>
        </w:rPr>
        <w:t xml:space="preserve"> </w:t>
      </w:r>
      <w:r w:rsidR="007D7A9F" w:rsidRPr="00860960">
        <w:rPr>
          <w:rFonts w:ascii="Times New Roman" w:hAnsi="Times New Roman" w:cs="Times New Roman"/>
          <w:sz w:val="24"/>
          <w:szCs w:val="24"/>
          <w:lang w:val="sr-Cyrl-CS"/>
        </w:rPr>
        <w:t>Плате запослених у јавном сектору уређене су Законом о систему плата запослених у јавном сектору („Службени гласник РС”, број 18/16, 108/16, 113/17, 95/18, 86/19</w:t>
      </w:r>
      <w:r w:rsidR="00115292" w:rsidRPr="00860960">
        <w:rPr>
          <w:rFonts w:ascii="Times New Roman" w:hAnsi="Times New Roman" w:cs="Times New Roman"/>
          <w:sz w:val="24"/>
          <w:szCs w:val="24"/>
          <w:lang w:val="sr-Cyrl-CS"/>
        </w:rPr>
        <w:t>,</w:t>
      </w:r>
      <w:r w:rsidR="007D7A9F" w:rsidRPr="00860960">
        <w:rPr>
          <w:rFonts w:ascii="Times New Roman" w:hAnsi="Times New Roman" w:cs="Times New Roman"/>
          <w:sz w:val="24"/>
          <w:szCs w:val="24"/>
          <w:lang w:val="sr-Cyrl-CS"/>
        </w:rPr>
        <w:t xml:space="preserve"> 157/20</w:t>
      </w:r>
      <w:r w:rsidR="00BF03BE" w:rsidRPr="00860960">
        <w:rPr>
          <w:rFonts w:ascii="Times New Roman" w:hAnsi="Times New Roman" w:cs="Times New Roman"/>
          <w:sz w:val="24"/>
          <w:szCs w:val="24"/>
          <w:lang w:val="sr-Cyrl-CS"/>
        </w:rPr>
        <w:t xml:space="preserve"> </w:t>
      </w:r>
      <w:r w:rsidR="00BF03BE">
        <w:rPr>
          <w:rFonts w:ascii="Times New Roman" w:hAnsi="Times New Roman" w:cs="Times New Roman"/>
          <w:sz w:val="24"/>
          <w:szCs w:val="24"/>
          <w:lang w:val="sr-Cyrl-RS"/>
        </w:rPr>
        <w:t>и 123/21</w:t>
      </w:r>
      <w:r w:rsidR="007D7A9F" w:rsidRPr="00860960">
        <w:rPr>
          <w:rFonts w:ascii="Times New Roman" w:hAnsi="Times New Roman" w:cs="Times New Roman"/>
          <w:sz w:val="24"/>
          <w:szCs w:val="24"/>
          <w:lang w:val="sr-Cyrl-CS"/>
        </w:rPr>
        <w:t>).</w:t>
      </w:r>
      <w:r w:rsidR="007D7A9F" w:rsidRPr="00860960">
        <w:rPr>
          <w:rFonts w:ascii="Times New Roman" w:hAnsi="Times New Roman" w:cs="Times New Roman"/>
          <w:b/>
          <w:i/>
          <w:sz w:val="24"/>
          <w:szCs w:val="24"/>
          <w:lang w:val="sr-Cyrl-CS"/>
        </w:rPr>
        <w:t xml:space="preserve"> </w:t>
      </w:r>
    </w:p>
    <w:p w14:paraId="17AC2B0A" w14:textId="77777777" w:rsidR="00DD28A8" w:rsidRPr="00860960" w:rsidRDefault="00DD28A8" w:rsidP="00DD28A8">
      <w:pPr>
        <w:autoSpaceDE w:val="0"/>
        <w:autoSpaceDN w:val="0"/>
        <w:adjustRightInd w:val="0"/>
        <w:jc w:val="both"/>
        <w:rPr>
          <w:rFonts w:ascii="Times New Roman" w:hAnsi="Times New Roman" w:cs="Times New Roman"/>
          <w:b/>
          <w:i/>
          <w:sz w:val="24"/>
          <w:szCs w:val="24"/>
          <w:lang w:val="sr-Cyrl-RS"/>
        </w:rPr>
      </w:pPr>
      <w:r>
        <w:rPr>
          <w:rFonts w:ascii="Times New Roman" w:hAnsi="Times New Roman" w:cs="Times New Roman"/>
          <w:sz w:val="24"/>
          <w:szCs w:val="24"/>
          <w:lang w:val="sr-Cyrl-RS"/>
        </w:rPr>
        <w:t xml:space="preserve">        </w:t>
      </w:r>
      <w:r w:rsidR="00CB4013">
        <w:rPr>
          <w:rFonts w:ascii="Times New Roman" w:hAnsi="Times New Roman" w:cs="Times New Roman"/>
          <w:sz w:val="24"/>
          <w:szCs w:val="24"/>
          <w:lang w:val="sr-Cyrl-RS"/>
        </w:rPr>
        <w:t xml:space="preserve"> </w:t>
      </w:r>
      <w:r w:rsidR="007D7A9F" w:rsidRPr="00860960">
        <w:rPr>
          <w:rFonts w:ascii="Times New Roman" w:hAnsi="Times New Roman" w:cs="Times New Roman"/>
          <w:sz w:val="24"/>
          <w:szCs w:val="24"/>
          <w:lang w:val="sr-Cyrl-RS"/>
        </w:rPr>
        <w:t>Плате запослених код корисника буџета локалне власти уређене су и у складу са Законом о платама у државним органима и јавним службама („Службени гласник РС”, бр. 34/01, 62/06...113/17 - др.закон),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 текст, 2/12, 113/17-др.закон и 23/18, 95/18- др. закон, 86/19 – др.закон и 157/2</w:t>
      </w:r>
      <w:r w:rsidR="00BF03BE">
        <w:rPr>
          <w:rFonts w:ascii="Times New Roman" w:hAnsi="Times New Roman" w:cs="Times New Roman"/>
          <w:sz w:val="24"/>
          <w:szCs w:val="24"/>
          <w:lang w:val="sr-Cyrl-RS"/>
        </w:rPr>
        <w:t>0-др.закон и 123/21-др.закон</w:t>
      </w:r>
      <w:r w:rsidR="007D7A9F" w:rsidRPr="00860960">
        <w:rPr>
          <w:rFonts w:ascii="Times New Roman" w:hAnsi="Times New Roman" w:cs="Times New Roman"/>
          <w:sz w:val="24"/>
          <w:szCs w:val="24"/>
          <w:lang w:val="sr-Cyrl-RS"/>
        </w:rPr>
        <w:t>).</w:t>
      </w:r>
    </w:p>
    <w:p w14:paraId="42FBEDFB" w14:textId="77777777" w:rsidR="00DD28A8" w:rsidRPr="00860960" w:rsidRDefault="007D7A9F" w:rsidP="00DD28A8">
      <w:p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b/>
          <w:i/>
          <w:sz w:val="24"/>
          <w:szCs w:val="24"/>
          <w:lang w:val="sr-Cyrl-RS"/>
        </w:rPr>
        <w:t xml:space="preserve"> </w:t>
      </w:r>
      <w:r w:rsidR="00DD28A8">
        <w:rPr>
          <w:rFonts w:ascii="Times New Roman" w:hAnsi="Times New Roman" w:cs="Times New Roman"/>
          <w:b/>
          <w:i/>
          <w:sz w:val="24"/>
          <w:szCs w:val="24"/>
          <w:lang w:val="sr-Cyrl-RS"/>
        </w:rPr>
        <w:t xml:space="preserve">    </w:t>
      </w:r>
      <w:r w:rsidR="00CB4013">
        <w:rPr>
          <w:rFonts w:ascii="Times New Roman" w:hAnsi="Times New Roman" w:cs="Times New Roman"/>
          <w:b/>
          <w:i/>
          <w:sz w:val="24"/>
          <w:szCs w:val="24"/>
          <w:lang w:val="sr-Cyrl-RS"/>
        </w:rPr>
        <w:t xml:space="preserve">      </w:t>
      </w:r>
      <w:r w:rsidR="00DD28A8">
        <w:rPr>
          <w:rFonts w:ascii="Times New Roman" w:hAnsi="Times New Roman" w:cs="Times New Roman"/>
          <w:b/>
          <w:i/>
          <w:sz w:val="24"/>
          <w:szCs w:val="24"/>
          <w:lang w:val="sr-Cyrl-RS"/>
        </w:rPr>
        <w:t xml:space="preserve"> </w:t>
      </w:r>
      <w:r w:rsidRPr="00860960">
        <w:rPr>
          <w:rFonts w:ascii="Times New Roman" w:hAnsi="Times New Roman" w:cs="Times New Roman"/>
          <w:sz w:val="24"/>
          <w:szCs w:val="24"/>
          <w:lang w:val="sr-Cyrl-RS"/>
        </w:rPr>
        <w:t xml:space="preserve">Приликом обрачуна и исплате плата за запослене у предшколским установама и другим јавним службама (установе културе) </w:t>
      </w:r>
      <w:r w:rsidR="00BF03BE">
        <w:rPr>
          <w:rFonts w:ascii="Times New Roman" w:hAnsi="Times New Roman" w:cs="Times New Roman"/>
          <w:sz w:val="24"/>
          <w:szCs w:val="24"/>
          <w:lang w:val="sr-Cyrl-RS"/>
        </w:rPr>
        <w:t xml:space="preserve">примењује се </w:t>
      </w:r>
      <w:r w:rsidRPr="00860960">
        <w:rPr>
          <w:rFonts w:ascii="Times New Roman" w:hAnsi="Times New Roman" w:cs="Times New Roman"/>
          <w:sz w:val="24"/>
          <w:szCs w:val="24"/>
          <w:lang w:val="sr-Cyrl-RS"/>
        </w:rPr>
        <w:t>Уредба о коефицијентима за обрачун и исплату плата запослених у јавним службама („Службени гласник РС”, бр. 44/01... 157/20-др.закон, 19/21</w:t>
      </w:r>
      <w:r w:rsidR="00BF03BE">
        <w:rPr>
          <w:rFonts w:ascii="Times New Roman" w:hAnsi="Times New Roman" w:cs="Times New Roman"/>
          <w:sz w:val="24"/>
          <w:szCs w:val="24"/>
          <w:lang w:val="sr-Cyrl-RS"/>
        </w:rPr>
        <w:t>,</w:t>
      </w:r>
      <w:r w:rsidRPr="00860960">
        <w:rPr>
          <w:rFonts w:ascii="Times New Roman" w:hAnsi="Times New Roman" w:cs="Times New Roman"/>
          <w:sz w:val="24"/>
          <w:szCs w:val="24"/>
          <w:lang w:val="sr-Cyrl-RS"/>
        </w:rPr>
        <w:t xml:space="preserve"> 48/21</w:t>
      </w:r>
      <w:r w:rsidR="00BF03BE">
        <w:rPr>
          <w:rFonts w:ascii="Times New Roman" w:hAnsi="Times New Roman" w:cs="Times New Roman"/>
          <w:sz w:val="24"/>
          <w:szCs w:val="24"/>
          <w:lang w:val="sr-Cyrl-RS"/>
        </w:rPr>
        <w:t xml:space="preserve"> и 123/21-др.закон</w:t>
      </w:r>
      <w:r w:rsidRPr="00860960">
        <w:rPr>
          <w:rFonts w:ascii="Times New Roman" w:hAnsi="Times New Roman" w:cs="Times New Roman"/>
          <w:sz w:val="24"/>
          <w:szCs w:val="24"/>
          <w:lang w:val="sr-Cyrl-RS"/>
        </w:rPr>
        <w:t>).</w:t>
      </w:r>
    </w:p>
    <w:p w14:paraId="55E59DBC" w14:textId="77777777" w:rsidR="00DD28A8" w:rsidRPr="00860960" w:rsidRDefault="00DD28A8" w:rsidP="00DD28A8">
      <w:pPr>
        <w:autoSpaceDE w:val="0"/>
        <w:autoSpaceDN w:val="0"/>
        <w:adjustRightInd w:val="0"/>
        <w:jc w:val="both"/>
        <w:rPr>
          <w:rFonts w:ascii="Times New Roman" w:hAnsi="Times New Roman" w:cs="Times New Roman"/>
          <w:sz w:val="24"/>
          <w:szCs w:val="24"/>
          <w:lang w:val="sr-Cyrl-RS"/>
        </w:rPr>
      </w:pPr>
    </w:p>
    <w:p w14:paraId="64E1102F" w14:textId="77777777" w:rsidR="00DD28A8" w:rsidRPr="00860960" w:rsidRDefault="007D7A9F" w:rsidP="00DD28A8">
      <w:pPr>
        <w:autoSpaceDE w:val="0"/>
        <w:autoSpaceDN w:val="0"/>
        <w:adjustRightInd w:val="0"/>
        <w:jc w:val="both"/>
        <w:rPr>
          <w:rFonts w:ascii="Times New Roman" w:hAnsi="Times New Roman" w:cs="Times New Roman"/>
          <w:b/>
          <w:i/>
          <w:sz w:val="24"/>
          <w:szCs w:val="24"/>
          <w:lang w:val="sr-Cyrl-RS"/>
        </w:rPr>
      </w:pPr>
      <w:r w:rsidRPr="00860960">
        <w:rPr>
          <w:rFonts w:ascii="Times New Roman" w:hAnsi="Times New Roman" w:cs="Times New Roman"/>
          <w:b/>
          <w:i/>
          <w:sz w:val="24"/>
          <w:szCs w:val="24"/>
          <w:lang w:val="sr-Cyrl-RS"/>
        </w:rPr>
        <w:t>2. Законом уређена основица за обрачун плата</w:t>
      </w:r>
    </w:p>
    <w:p w14:paraId="2936C194" w14:textId="77777777" w:rsidR="00DD28A8" w:rsidRPr="00860960" w:rsidRDefault="00DD28A8" w:rsidP="00DD28A8">
      <w:pPr>
        <w:autoSpaceDE w:val="0"/>
        <w:autoSpaceDN w:val="0"/>
        <w:adjustRightInd w:val="0"/>
        <w:jc w:val="both"/>
        <w:rPr>
          <w:rFonts w:ascii="Times New Roman" w:hAnsi="Times New Roman" w:cs="Times New Roman"/>
          <w:b/>
          <w:i/>
          <w:sz w:val="24"/>
          <w:szCs w:val="24"/>
          <w:lang w:val="sr-Cyrl-RS"/>
        </w:rPr>
      </w:pPr>
    </w:p>
    <w:p w14:paraId="34AD10D3" w14:textId="77777777" w:rsidR="00DD28A8" w:rsidRPr="00860960" w:rsidRDefault="00DD28A8" w:rsidP="00DD28A8">
      <w:pPr>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b/>
          <w:i/>
          <w:sz w:val="24"/>
          <w:szCs w:val="24"/>
          <w:lang w:val="sr-Cyrl-RS"/>
        </w:rPr>
        <w:t xml:space="preserve">     </w:t>
      </w:r>
      <w:r w:rsidR="007D7A9F" w:rsidRPr="00860960">
        <w:rPr>
          <w:rFonts w:ascii="Times New Roman" w:hAnsi="Times New Roman" w:cs="Times New Roman"/>
          <w:b/>
          <w:i/>
          <w:sz w:val="24"/>
          <w:szCs w:val="24"/>
          <w:lang w:val="sr-Cyrl-RS"/>
        </w:rPr>
        <w:t xml:space="preserve"> </w:t>
      </w:r>
      <w:r w:rsidR="00CB4013">
        <w:rPr>
          <w:rFonts w:ascii="Times New Roman" w:hAnsi="Times New Roman" w:cs="Times New Roman"/>
          <w:b/>
          <w:i/>
          <w:sz w:val="24"/>
          <w:szCs w:val="24"/>
          <w:lang w:val="sr-Cyrl-RS"/>
        </w:rPr>
        <w:t xml:space="preserve">     </w:t>
      </w:r>
      <w:r w:rsidR="007D7A9F" w:rsidRPr="00860960">
        <w:rPr>
          <w:rFonts w:ascii="Times New Roman" w:hAnsi="Times New Roman" w:cs="Times New Roman"/>
          <w:sz w:val="24"/>
          <w:szCs w:val="24"/>
          <w:lang w:val="sr-Cyrl-RS"/>
        </w:rPr>
        <w:t xml:space="preserve">Приликом обрачуна и исплате плата запослених код корисника буџета локалне власти примењују се основице према закључцима Владе Републике Србије, до почетка примене одредаба Закона о систему плата запослених у јавном сектору. </w:t>
      </w:r>
    </w:p>
    <w:p w14:paraId="6E6B421F" w14:textId="77777777" w:rsidR="00DD28A8" w:rsidRPr="00860960" w:rsidRDefault="00DD28A8" w:rsidP="00DD28A8">
      <w:pPr>
        <w:autoSpaceDE w:val="0"/>
        <w:autoSpaceDN w:val="0"/>
        <w:adjustRightInd w:val="0"/>
        <w:jc w:val="both"/>
        <w:rPr>
          <w:rFonts w:ascii="Times New Roman" w:hAnsi="Times New Roman" w:cs="Times New Roman"/>
          <w:b/>
          <w:i/>
          <w:sz w:val="24"/>
          <w:szCs w:val="24"/>
          <w:lang w:val="sr-Cyrl-RS"/>
        </w:rPr>
      </w:pPr>
    </w:p>
    <w:p w14:paraId="23D48671" w14:textId="78A2BF8C" w:rsidR="00DD28A8" w:rsidRPr="00860960" w:rsidRDefault="007D7A9F" w:rsidP="00DD28A8">
      <w:pPr>
        <w:autoSpaceDE w:val="0"/>
        <w:autoSpaceDN w:val="0"/>
        <w:adjustRightInd w:val="0"/>
        <w:jc w:val="both"/>
        <w:rPr>
          <w:rFonts w:ascii="Times New Roman" w:hAnsi="Times New Roman" w:cs="Times New Roman"/>
          <w:b/>
          <w:i/>
          <w:sz w:val="24"/>
          <w:szCs w:val="24"/>
          <w:lang w:val="sr-Cyrl-RS"/>
        </w:rPr>
      </w:pPr>
      <w:r w:rsidRPr="00860960">
        <w:rPr>
          <w:rFonts w:ascii="Times New Roman" w:hAnsi="Times New Roman" w:cs="Times New Roman"/>
          <w:b/>
          <w:i/>
          <w:sz w:val="24"/>
          <w:szCs w:val="24"/>
          <w:lang w:val="sr-Cyrl-RS"/>
        </w:rPr>
        <w:t>3. Планирање масе средстава за плате у  202</w:t>
      </w:r>
      <w:r w:rsidR="00287853" w:rsidRPr="00287853">
        <w:rPr>
          <w:rFonts w:ascii="Times New Roman" w:hAnsi="Times New Roman" w:cs="Times New Roman"/>
          <w:b/>
          <w:i/>
          <w:sz w:val="24"/>
          <w:szCs w:val="24"/>
          <w:lang w:val="sr-Cyrl-RS"/>
        </w:rPr>
        <w:t>4</w:t>
      </w:r>
      <w:r w:rsidRPr="00860960">
        <w:rPr>
          <w:rFonts w:ascii="Times New Roman" w:hAnsi="Times New Roman" w:cs="Times New Roman"/>
          <w:b/>
          <w:i/>
          <w:sz w:val="24"/>
          <w:szCs w:val="24"/>
          <w:lang w:val="sr-Cyrl-RS"/>
        </w:rPr>
        <w:t xml:space="preserve">. </w:t>
      </w:r>
      <w:r w:rsidR="00DD28A8">
        <w:rPr>
          <w:rFonts w:ascii="Times New Roman" w:hAnsi="Times New Roman" w:cs="Times New Roman"/>
          <w:b/>
          <w:i/>
          <w:sz w:val="24"/>
          <w:szCs w:val="24"/>
          <w:lang w:val="sr-Cyrl-RS"/>
        </w:rPr>
        <w:t>г</w:t>
      </w:r>
      <w:r w:rsidRPr="00860960">
        <w:rPr>
          <w:rFonts w:ascii="Times New Roman" w:hAnsi="Times New Roman" w:cs="Times New Roman"/>
          <w:b/>
          <w:i/>
          <w:sz w:val="24"/>
          <w:szCs w:val="24"/>
          <w:lang w:val="sr-Cyrl-RS"/>
        </w:rPr>
        <w:t>оди</w:t>
      </w:r>
      <w:r w:rsidR="00287853">
        <w:rPr>
          <w:rFonts w:ascii="Times New Roman" w:hAnsi="Times New Roman" w:cs="Times New Roman"/>
          <w:b/>
          <w:i/>
          <w:sz w:val="24"/>
          <w:szCs w:val="24"/>
          <w:lang w:val="sr-Cyrl-RS"/>
        </w:rPr>
        <w:t>ни</w:t>
      </w:r>
    </w:p>
    <w:p w14:paraId="2B36552C" w14:textId="77777777" w:rsidR="00DD28A8" w:rsidRPr="00860960" w:rsidRDefault="00DD28A8" w:rsidP="00DD28A8">
      <w:pPr>
        <w:autoSpaceDE w:val="0"/>
        <w:autoSpaceDN w:val="0"/>
        <w:adjustRightInd w:val="0"/>
        <w:jc w:val="both"/>
        <w:rPr>
          <w:rFonts w:ascii="Times New Roman" w:hAnsi="Times New Roman" w:cs="Times New Roman"/>
          <w:b/>
          <w:i/>
          <w:sz w:val="24"/>
          <w:szCs w:val="24"/>
          <w:lang w:val="sr-Cyrl-RS"/>
        </w:rPr>
      </w:pPr>
    </w:p>
    <w:p w14:paraId="5E6E54B2" w14:textId="09BAB14D" w:rsidR="00DD28A8" w:rsidRPr="00860960" w:rsidRDefault="00CB4013" w:rsidP="00DD28A8">
      <w:pPr>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D7A9F" w:rsidRPr="0086096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7D7A9F" w:rsidRPr="00860960">
        <w:rPr>
          <w:rFonts w:ascii="Times New Roman" w:hAnsi="Times New Roman" w:cs="Times New Roman"/>
          <w:sz w:val="24"/>
          <w:szCs w:val="24"/>
          <w:lang w:val="sr-Cyrl-RS"/>
        </w:rPr>
        <w:t>Средства за плате задржана су на нивоу средстава планираних Законом о буџету Републике Србије за 202</w:t>
      </w:r>
      <w:r w:rsidR="00287853">
        <w:rPr>
          <w:rFonts w:ascii="Times New Roman" w:hAnsi="Times New Roman" w:cs="Times New Roman"/>
          <w:sz w:val="24"/>
          <w:szCs w:val="24"/>
          <w:lang w:val="sr-Cyrl-RS"/>
        </w:rPr>
        <w:t>3</w:t>
      </w:r>
      <w:r w:rsidR="007D7A9F" w:rsidRPr="00860960">
        <w:rPr>
          <w:rFonts w:ascii="Times New Roman" w:hAnsi="Times New Roman" w:cs="Times New Roman"/>
          <w:sz w:val="24"/>
          <w:szCs w:val="24"/>
          <w:lang w:val="sr-Cyrl-RS"/>
        </w:rPr>
        <w:t>. годину, а евентуална корекција износа планираних средстава за плате извршиће се у току буџетске процедуре на основу ревидиране Фискалне стратегије,  Закона о бу</w:t>
      </w:r>
      <w:r w:rsidR="00287853">
        <w:rPr>
          <w:rFonts w:ascii="Times New Roman" w:hAnsi="Times New Roman" w:cs="Times New Roman"/>
          <w:sz w:val="24"/>
          <w:szCs w:val="24"/>
          <w:lang w:val="sr-Cyrl-RS"/>
        </w:rPr>
        <w:t>џету Републике Србије за 2024. годину</w:t>
      </w:r>
      <w:r w:rsidR="007D7A9F" w:rsidRPr="00860960">
        <w:rPr>
          <w:rFonts w:ascii="Times New Roman" w:hAnsi="Times New Roman" w:cs="Times New Roman"/>
          <w:sz w:val="24"/>
          <w:szCs w:val="24"/>
          <w:lang w:val="sr-Cyrl-RS"/>
        </w:rPr>
        <w:t xml:space="preserve"> и процене потребних средстава за расходе за запослене за 202</w:t>
      </w:r>
      <w:r w:rsidR="00287853">
        <w:rPr>
          <w:rFonts w:ascii="Times New Roman" w:hAnsi="Times New Roman" w:cs="Times New Roman"/>
          <w:sz w:val="24"/>
          <w:szCs w:val="24"/>
          <w:lang w:val="sr-Cyrl-RS"/>
        </w:rPr>
        <w:t>4</w:t>
      </w:r>
      <w:r w:rsidR="007D7A9F" w:rsidRPr="00860960">
        <w:rPr>
          <w:rFonts w:ascii="Times New Roman" w:hAnsi="Times New Roman" w:cs="Times New Roman"/>
          <w:sz w:val="24"/>
          <w:szCs w:val="24"/>
          <w:lang w:val="sr-Cyrl-RS"/>
        </w:rPr>
        <w:t xml:space="preserve">. годину. </w:t>
      </w:r>
    </w:p>
    <w:p w14:paraId="49B41717" w14:textId="77777777" w:rsidR="00DD28A8" w:rsidRPr="00860960" w:rsidRDefault="00CB4013" w:rsidP="00DD28A8">
      <w:pPr>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7D7A9F" w:rsidRPr="00860960">
        <w:rPr>
          <w:rFonts w:ascii="Times New Roman" w:hAnsi="Times New Roman" w:cs="Times New Roman"/>
          <w:b/>
          <w:sz w:val="24"/>
          <w:szCs w:val="24"/>
          <w:lang w:val="sr-Cyrl-RS"/>
        </w:rPr>
        <w:t>Средства за плате се планирају на бази броја запослених који раде, а не систематизованог броја запослених</w:t>
      </w:r>
      <w:r w:rsidR="007D7A9F" w:rsidRPr="00860960">
        <w:rPr>
          <w:rFonts w:ascii="Times New Roman" w:hAnsi="Times New Roman" w:cs="Times New Roman"/>
          <w:sz w:val="24"/>
          <w:szCs w:val="24"/>
          <w:lang w:val="sr-Cyrl-RS"/>
        </w:rPr>
        <w:t>.</w:t>
      </w:r>
    </w:p>
    <w:p w14:paraId="1CE6B2D0" w14:textId="5A307E9C" w:rsidR="00CF228A" w:rsidRPr="00860960" w:rsidRDefault="007D7A9F" w:rsidP="00DD28A8">
      <w:p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w:t>
      </w:r>
      <w:r w:rsidR="00CB4013">
        <w:rPr>
          <w:rFonts w:ascii="Times New Roman" w:hAnsi="Times New Roman" w:cs="Times New Roman"/>
          <w:sz w:val="24"/>
          <w:szCs w:val="24"/>
          <w:lang w:val="sr-Cyrl-RS"/>
        </w:rPr>
        <w:t xml:space="preserve">      </w:t>
      </w:r>
    </w:p>
    <w:p w14:paraId="4D4DDA2F" w14:textId="777FCD70" w:rsidR="00CF228A" w:rsidRPr="00860960" w:rsidRDefault="00CF228A" w:rsidP="00DD28A8">
      <w:pPr>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007D7A9F" w:rsidRPr="00860960">
        <w:rPr>
          <w:rFonts w:ascii="Times New Roman" w:hAnsi="Times New Roman" w:cs="Times New Roman"/>
          <w:sz w:val="24"/>
          <w:szCs w:val="24"/>
          <w:lang w:val="sr-Cyrl-RS"/>
        </w:rPr>
        <w:t>Средства која су била планирана за новозапошљавање у 202</w:t>
      </w:r>
      <w:r w:rsidR="00287853">
        <w:rPr>
          <w:rFonts w:ascii="Times New Roman" w:hAnsi="Times New Roman" w:cs="Times New Roman"/>
          <w:sz w:val="24"/>
          <w:szCs w:val="24"/>
          <w:lang w:val="sr-Cyrl-RS"/>
        </w:rPr>
        <w:t>4</w:t>
      </w:r>
      <w:r w:rsidR="007D7A9F" w:rsidRPr="00860960">
        <w:rPr>
          <w:rFonts w:ascii="Times New Roman" w:hAnsi="Times New Roman" w:cs="Times New Roman"/>
          <w:sz w:val="24"/>
          <w:szCs w:val="24"/>
          <w:lang w:val="sr-Cyrl-RS"/>
        </w:rPr>
        <w:t xml:space="preserve">. години не могу се користити за повећање плата запослених који већ раде. </w:t>
      </w:r>
    </w:p>
    <w:p w14:paraId="3EB81F02" w14:textId="628E18B9" w:rsidR="00CF228A" w:rsidRPr="00860960" w:rsidRDefault="00CF228A" w:rsidP="00DD28A8">
      <w:pPr>
        <w:autoSpaceDE w:val="0"/>
        <w:autoSpaceDN w:val="0"/>
        <w:adjustRightInd w:val="0"/>
        <w:jc w:val="both"/>
        <w:rPr>
          <w:rFonts w:ascii="Times New Roman" w:hAnsi="Times New Roman" w:cs="Times New Roman"/>
          <w:sz w:val="24"/>
          <w:szCs w:val="24"/>
          <w:lang w:val="sr-Cyrl-RS"/>
        </w:rPr>
      </w:pPr>
      <w:r w:rsidRPr="00287853">
        <w:rPr>
          <w:rFonts w:ascii="Times New Roman" w:hAnsi="Times New Roman" w:cs="Times New Roman"/>
          <w:b/>
          <w:bCs/>
          <w:sz w:val="24"/>
          <w:szCs w:val="24"/>
          <w:lang w:val="sr-Cyrl-RS"/>
        </w:rPr>
        <w:t xml:space="preserve">       </w:t>
      </w:r>
      <w:r w:rsidR="007D7A9F" w:rsidRPr="00287853">
        <w:rPr>
          <w:rFonts w:ascii="Times New Roman" w:hAnsi="Times New Roman" w:cs="Times New Roman"/>
          <w:b/>
          <w:bCs/>
          <w:sz w:val="24"/>
          <w:szCs w:val="24"/>
          <w:lang w:val="sr-Cyrl-RS"/>
        </w:rPr>
        <w:t>Као и у претходним годинама, и у буџетској 202</w:t>
      </w:r>
      <w:r w:rsidR="00287853" w:rsidRPr="00287853">
        <w:rPr>
          <w:rFonts w:ascii="Times New Roman" w:hAnsi="Times New Roman" w:cs="Times New Roman"/>
          <w:b/>
          <w:bCs/>
          <w:sz w:val="24"/>
          <w:szCs w:val="24"/>
          <w:lang w:val="sr-Cyrl-RS"/>
        </w:rPr>
        <w:t>4</w:t>
      </w:r>
      <w:r w:rsidR="007D7A9F" w:rsidRPr="00287853">
        <w:rPr>
          <w:rFonts w:ascii="Times New Roman" w:hAnsi="Times New Roman" w:cs="Times New Roman"/>
          <w:b/>
          <w:bCs/>
          <w:sz w:val="24"/>
          <w:szCs w:val="24"/>
          <w:lang w:val="sr-Cyrl-RS"/>
        </w:rPr>
        <w:t>. години не треба планирати обрачун и исплату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примања из члана 120. став 1. тачка 4. Закона о раду („Службени гласник РС”, бр. 24/05, 61/05, 54/09, 32/13, 75/14, 13/17- УС, 113/17 и 95/18-аутентично тумачење) осим јубиларних награда за запослене који су то право стекли у 202</w:t>
      </w:r>
      <w:r w:rsidR="00287853" w:rsidRPr="00287853">
        <w:rPr>
          <w:rFonts w:ascii="Times New Roman" w:hAnsi="Times New Roman" w:cs="Times New Roman"/>
          <w:b/>
          <w:bCs/>
          <w:sz w:val="24"/>
          <w:szCs w:val="24"/>
          <w:lang w:val="sr-Cyrl-RS"/>
        </w:rPr>
        <w:t>4</w:t>
      </w:r>
      <w:r w:rsidR="007D7A9F" w:rsidRPr="00287853">
        <w:rPr>
          <w:rFonts w:ascii="Times New Roman" w:hAnsi="Times New Roman" w:cs="Times New Roman"/>
          <w:b/>
          <w:bCs/>
          <w:sz w:val="24"/>
          <w:szCs w:val="24"/>
          <w:lang w:val="sr-Cyrl-RS"/>
        </w:rPr>
        <w:t>. години и новчаних честитки за децу запослених</w:t>
      </w:r>
      <w:r w:rsidR="007D7A9F" w:rsidRPr="00860960">
        <w:rPr>
          <w:rFonts w:ascii="Times New Roman" w:hAnsi="Times New Roman" w:cs="Times New Roman"/>
          <w:sz w:val="24"/>
          <w:szCs w:val="24"/>
          <w:lang w:val="sr-Cyrl-RS"/>
        </w:rPr>
        <w:t xml:space="preserve">. </w:t>
      </w:r>
    </w:p>
    <w:p w14:paraId="388A52B7" w14:textId="77777777" w:rsidR="008006FF" w:rsidRPr="00860960" w:rsidRDefault="00CF228A" w:rsidP="00DD28A8">
      <w:pPr>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D7A9F" w:rsidRPr="00860960">
        <w:rPr>
          <w:rFonts w:ascii="Times New Roman" w:hAnsi="Times New Roman" w:cs="Times New Roman"/>
          <w:sz w:val="24"/>
          <w:szCs w:val="24"/>
          <w:lang w:val="sr-Cyrl-RS"/>
        </w:rPr>
        <w:t>Такође, у 202</w:t>
      </w:r>
      <w:r w:rsidR="00A42F6F">
        <w:rPr>
          <w:rFonts w:ascii="Times New Roman" w:hAnsi="Times New Roman" w:cs="Times New Roman"/>
          <w:sz w:val="24"/>
          <w:szCs w:val="24"/>
          <w:lang w:val="sr-Cyrl-RS"/>
        </w:rPr>
        <w:t>3</w:t>
      </w:r>
      <w:r w:rsidR="007D7A9F" w:rsidRPr="00860960">
        <w:rPr>
          <w:rFonts w:ascii="Times New Roman" w:hAnsi="Times New Roman" w:cs="Times New Roman"/>
          <w:sz w:val="24"/>
          <w:szCs w:val="24"/>
          <w:lang w:val="sr-Cyrl-RS"/>
        </w:rPr>
        <w:t xml:space="preserve">.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 </w:t>
      </w:r>
    </w:p>
    <w:p w14:paraId="2D93F8CB" w14:textId="77777777" w:rsidR="00A02142" w:rsidRPr="00860960" w:rsidRDefault="008006FF" w:rsidP="00DD28A8">
      <w:pPr>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D7A9F" w:rsidRPr="00860960">
        <w:rPr>
          <w:rFonts w:ascii="Times New Roman" w:hAnsi="Times New Roman" w:cs="Times New Roman"/>
          <w:sz w:val="24"/>
          <w:szCs w:val="24"/>
          <w:lang w:val="sr-Cyrl-RS"/>
        </w:rPr>
        <w:t>Остале економске класификације у оквиру групе 41 - Расходи за запослене, планирати крајње рестриктивно.</w:t>
      </w:r>
    </w:p>
    <w:p w14:paraId="20BC5412" w14:textId="77777777" w:rsidR="00CE14BE" w:rsidRPr="00860960" w:rsidRDefault="00CE14BE" w:rsidP="00DD28A8">
      <w:pPr>
        <w:autoSpaceDE w:val="0"/>
        <w:autoSpaceDN w:val="0"/>
        <w:adjustRightInd w:val="0"/>
        <w:jc w:val="both"/>
        <w:rPr>
          <w:rFonts w:ascii="Times New Roman" w:hAnsi="Times New Roman" w:cs="Times New Roman"/>
          <w:sz w:val="24"/>
          <w:szCs w:val="24"/>
          <w:lang w:val="sr-Cyrl-RS"/>
        </w:rPr>
      </w:pPr>
    </w:p>
    <w:p w14:paraId="73F20596" w14:textId="77777777" w:rsidR="00A02142" w:rsidRPr="00860960" w:rsidRDefault="00A02142" w:rsidP="00A02142">
      <w:pPr>
        <w:pStyle w:val="ListParagraph"/>
        <w:autoSpaceDE w:val="0"/>
        <w:autoSpaceDN w:val="0"/>
        <w:adjustRightInd w:val="0"/>
        <w:ind w:left="928"/>
        <w:jc w:val="both"/>
        <w:rPr>
          <w:rFonts w:ascii="Times New Roman" w:hAnsi="Times New Roman" w:cs="Times New Roman"/>
          <w:b/>
          <w:i/>
          <w:sz w:val="24"/>
          <w:szCs w:val="24"/>
          <w:lang w:val="sr-Cyrl-RS"/>
        </w:rPr>
      </w:pPr>
      <w:r w:rsidRPr="00860960">
        <w:rPr>
          <w:rFonts w:ascii="Times New Roman" w:hAnsi="Times New Roman" w:cs="Times New Roman"/>
          <w:b/>
          <w:i/>
          <w:sz w:val="24"/>
          <w:szCs w:val="24"/>
          <w:lang w:val="sr-Cyrl-RS"/>
        </w:rPr>
        <w:t>ТАБЕЛАРНИ ПРИКАЗ</w:t>
      </w:r>
    </w:p>
    <w:p w14:paraId="26CD3D89" w14:textId="77777777" w:rsidR="00A02142" w:rsidRPr="00860960" w:rsidRDefault="00A02142" w:rsidP="00A02142">
      <w:pPr>
        <w:pStyle w:val="ListParagraph"/>
        <w:autoSpaceDE w:val="0"/>
        <w:autoSpaceDN w:val="0"/>
        <w:adjustRightInd w:val="0"/>
        <w:ind w:left="928"/>
        <w:jc w:val="both"/>
        <w:rPr>
          <w:rFonts w:ascii="Times New Roman" w:hAnsi="Times New Roman" w:cs="Times New Roman"/>
          <w:sz w:val="24"/>
          <w:szCs w:val="24"/>
          <w:lang w:val="sr-Cyrl-RS"/>
        </w:rPr>
      </w:pPr>
    </w:p>
    <w:p w14:paraId="2ABE75EE" w14:textId="77777777" w:rsidR="00A02142" w:rsidRPr="00860960" w:rsidRDefault="00A02142" w:rsidP="00A02142">
      <w:pPr>
        <w:pStyle w:val="ListParagraph"/>
        <w:autoSpaceDE w:val="0"/>
        <w:autoSpaceDN w:val="0"/>
        <w:adjustRightInd w:val="0"/>
        <w:ind w:left="928"/>
        <w:jc w:val="both"/>
        <w:rPr>
          <w:rFonts w:ascii="Times New Roman" w:hAnsi="Times New Roman" w:cs="Times New Roman"/>
          <w:b/>
          <w:sz w:val="24"/>
          <w:szCs w:val="24"/>
          <w:lang w:val="sr-Cyrl-RS"/>
        </w:rPr>
      </w:pPr>
      <w:r w:rsidRPr="00860960">
        <w:rPr>
          <w:rFonts w:ascii="Times New Roman" w:hAnsi="Times New Roman" w:cs="Times New Roman"/>
          <w:b/>
          <w:sz w:val="24"/>
          <w:szCs w:val="24"/>
          <w:lang w:val="sr-Cyrl-RS"/>
        </w:rPr>
        <w:t>Група конта 41 – Расходи за запослене</w:t>
      </w:r>
    </w:p>
    <w:p w14:paraId="67BEF809" w14:textId="77777777" w:rsidR="00A02142" w:rsidRPr="00860960" w:rsidRDefault="00A02142" w:rsidP="00A02142">
      <w:pPr>
        <w:pStyle w:val="ListParagraph"/>
        <w:autoSpaceDE w:val="0"/>
        <w:autoSpaceDN w:val="0"/>
        <w:adjustRightInd w:val="0"/>
        <w:ind w:left="928"/>
        <w:jc w:val="both"/>
        <w:rPr>
          <w:rFonts w:ascii="Times New Roman" w:hAnsi="Times New Roman" w:cs="Times New Roman"/>
          <w:sz w:val="24"/>
          <w:szCs w:val="24"/>
          <w:lang w:val="sr-Cyrl-RS"/>
        </w:rPr>
      </w:pPr>
    </w:p>
    <w:p w14:paraId="243E638A" w14:textId="77777777" w:rsidR="00A02142" w:rsidRPr="00860960" w:rsidRDefault="00FD75F8" w:rsidP="00FD75F8">
      <w:pPr>
        <w:pStyle w:val="ListParagraph"/>
        <w:autoSpaceDE w:val="0"/>
        <w:autoSpaceDN w:val="0"/>
        <w:adjustRightInd w:val="0"/>
        <w:ind w:left="142"/>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w:t>
      </w:r>
      <w:r w:rsidR="00A02142" w:rsidRPr="00860960">
        <w:rPr>
          <w:rFonts w:ascii="Times New Roman" w:hAnsi="Times New Roman" w:cs="Times New Roman"/>
          <w:sz w:val="24"/>
          <w:szCs w:val="24"/>
          <w:lang w:val="sr-Cyrl-RS"/>
        </w:rPr>
        <w:t>Л</w:t>
      </w:r>
      <w:r w:rsidRPr="00860960">
        <w:rPr>
          <w:rFonts w:ascii="Times New Roman" w:hAnsi="Times New Roman" w:cs="Times New Roman"/>
          <w:sz w:val="24"/>
          <w:szCs w:val="24"/>
          <w:lang w:val="sr-Cyrl-RS"/>
        </w:rPr>
        <w:t>окална власт је у обавези да у О</w:t>
      </w:r>
      <w:r w:rsidR="00A02142" w:rsidRPr="00860960">
        <w:rPr>
          <w:rFonts w:ascii="Times New Roman" w:hAnsi="Times New Roman" w:cs="Times New Roman"/>
          <w:sz w:val="24"/>
          <w:szCs w:val="24"/>
          <w:lang w:val="sr-Cyrl-RS"/>
        </w:rPr>
        <w:t>длуци о буџету за 202</w:t>
      </w:r>
      <w:r w:rsidR="00A42F6F">
        <w:rPr>
          <w:rFonts w:ascii="Times New Roman" w:hAnsi="Times New Roman" w:cs="Times New Roman"/>
          <w:sz w:val="24"/>
          <w:szCs w:val="24"/>
          <w:lang w:val="sr-Cyrl-RS"/>
        </w:rPr>
        <w:t>3</w:t>
      </w:r>
      <w:r w:rsidR="00A02142" w:rsidRPr="00860960">
        <w:rPr>
          <w:rFonts w:ascii="Times New Roman" w:hAnsi="Times New Roman" w:cs="Times New Roman"/>
          <w:sz w:val="24"/>
          <w:szCs w:val="24"/>
          <w:lang w:val="sr-Cyrl-RS"/>
        </w:rPr>
        <w:t>. годину, у делу буџета</w:t>
      </w:r>
      <w:r w:rsidRPr="00860960">
        <w:rPr>
          <w:rFonts w:ascii="Times New Roman" w:hAnsi="Times New Roman" w:cs="Times New Roman"/>
          <w:sz w:val="24"/>
          <w:szCs w:val="24"/>
          <w:lang w:val="sr-Cyrl-RS"/>
        </w:rPr>
        <w:t xml:space="preserve"> </w:t>
      </w:r>
      <w:r w:rsidR="00A02142" w:rsidRPr="00860960">
        <w:rPr>
          <w:rFonts w:ascii="Times New Roman" w:hAnsi="Times New Roman" w:cs="Times New Roman"/>
          <w:sz w:val="24"/>
          <w:szCs w:val="24"/>
          <w:lang w:val="sr-Cyrl-RS"/>
        </w:rPr>
        <w:t>који садржи норме битне за извршење буџета, у посебној одредби искаже број запослених на неодређено и одређено време, за које су у буџету локалне власти обезбеђена средства.</w:t>
      </w:r>
    </w:p>
    <w:p w14:paraId="087D58B0" w14:textId="77777777" w:rsidR="00A02142" w:rsidRPr="00860960" w:rsidRDefault="00A02142" w:rsidP="00FD75F8">
      <w:pPr>
        <w:pStyle w:val="ListParagraph"/>
        <w:autoSpaceDE w:val="0"/>
        <w:autoSpaceDN w:val="0"/>
        <w:adjustRightInd w:val="0"/>
        <w:ind w:left="142"/>
        <w:rPr>
          <w:rFonts w:ascii="Times New Roman" w:hAnsi="Times New Roman" w:cs="Times New Roman"/>
          <w:sz w:val="24"/>
          <w:szCs w:val="24"/>
          <w:lang w:val="sr-Cyrl-RS"/>
        </w:rPr>
      </w:pPr>
      <w:r w:rsidRPr="00860960">
        <w:rPr>
          <w:rFonts w:ascii="Times New Roman" w:hAnsi="Times New Roman" w:cs="Times New Roman"/>
          <w:b/>
          <w:sz w:val="24"/>
          <w:szCs w:val="24"/>
          <w:lang w:val="sr-Cyrl-RS"/>
        </w:rPr>
        <w:t xml:space="preserve">   </w:t>
      </w:r>
      <w:r w:rsidR="00FD75F8" w:rsidRPr="00860960">
        <w:rPr>
          <w:rFonts w:ascii="Times New Roman" w:hAnsi="Times New Roman" w:cs="Times New Roman"/>
          <w:b/>
          <w:sz w:val="24"/>
          <w:szCs w:val="24"/>
          <w:lang w:val="sr-Cyrl-RS"/>
        </w:rPr>
        <w:t xml:space="preserve">  </w:t>
      </w:r>
      <w:r w:rsidRPr="00860960">
        <w:rPr>
          <w:rFonts w:ascii="Times New Roman" w:hAnsi="Times New Roman" w:cs="Times New Roman"/>
          <w:sz w:val="24"/>
          <w:szCs w:val="24"/>
          <w:lang w:val="sr-Cyrl-RS"/>
        </w:rPr>
        <w:t>Уколико се изменама или допунама Одлуке о буџету локалне власти мењају</w:t>
      </w:r>
    </w:p>
    <w:p w14:paraId="4BC00A37" w14:textId="77777777" w:rsidR="00A02142" w:rsidRPr="00860960" w:rsidRDefault="00A02142" w:rsidP="00FD75F8">
      <w:pPr>
        <w:pStyle w:val="ListParagraph"/>
        <w:autoSpaceDE w:val="0"/>
        <w:autoSpaceDN w:val="0"/>
        <w:adjustRightInd w:val="0"/>
        <w:ind w:left="0"/>
        <w:rPr>
          <w:rFonts w:ascii="Times New Roman" w:hAnsi="Times New Roman" w:cs="Times New Roman"/>
          <w:sz w:val="24"/>
          <w:szCs w:val="24"/>
          <w:lang w:val="sr-Cyrl-RS"/>
        </w:rPr>
      </w:pPr>
      <w:r w:rsidRPr="00860960">
        <w:rPr>
          <w:rFonts w:ascii="Times New Roman" w:hAnsi="Times New Roman" w:cs="Times New Roman"/>
          <w:sz w:val="24"/>
          <w:szCs w:val="24"/>
          <w:lang w:val="sr-Cyrl-RS"/>
        </w:rPr>
        <w:t>подаци достављени у Прилогу 1, неопходно је доставити измењене (допуњене) табеле са образложењем и документацијом која потврђује да је било неопходно извршити одређене промене у односу на усвојену Одлуку о буџету.</w:t>
      </w:r>
    </w:p>
    <w:p w14:paraId="2154B540" w14:textId="168B0CFC" w:rsidR="00A02142" w:rsidRPr="00860960" w:rsidRDefault="00FD75F8" w:rsidP="00FD75F8">
      <w:pPr>
        <w:pStyle w:val="ListParagraph"/>
        <w:autoSpaceDE w:val="0"/>
        <w:autoSpaceDN w:val="0"/>
        <w:adjustRightInd w:val="0"/>
        <w:ind w:left="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w:t>
      </w:r>
      <w:r w:rsidR="00A02142" w:rsidRPr="00860960">
        <w:rPr>
          <w:rFonts w:ascii="Times New Roman" w:hAnsi="Times New Roman" w:cs="Times New Roman"/>
          <w:sz w:val="24"/>
          <w:szCs w:val="24"/>
          <w:lang w:val="sr-Cyrl-RS"/>
        </w:rPr>
        <w:t>Табела 1. је табела са податком о броју запослених у 202</w:t>
      </w:r>
      <w:r w:rsidR="00D20911">
        <w:rPr>
          <w:rFonts w:ascii="Times New Roman" w:hAnsi="Times New Roman" w:cs="Times New Roman"/>
          <w:sz w:val="24"/>
          <w:szCs w:val="24"/>
          <w:lang w:val="sr-Cyrl-RS"/>
        </w:rPr>
        <w:t>3</w:t>
      </w:r>
      <w:r w:rsidR="00A02142" w:rsidRPr="00860960">
        <w:rPr>
          <w:rFonts w:ascii="Times New Roman" w:hAnsi="Times New Roman" w:cs="Times New Roman"/>
          <w:sz w:val="24"/>
          <w:szCs w:val="24"/>
          <w:lang w:val="sr-Cyrl-RS"/>
        </w:rPr>
        <w:t>. години и планираним бројем запослених у 202</w:t>
      </w:r>
      <w:r w:rsidR="00D20911">
        <w:rPr>
          <w:rFonts w:ascii="Times New Roman" w:hAnsi="Times New Roman" w:cs="Times New Roman"/>
          <w:sz w:val="24"/>
          <w:szCs w:val="24"/>
          <w:lang w:val="sr-Cyrl-RS"/>
        </w:rPr>
        <w:t>4</w:t>
      </w:r>
      <w:r w:rsidR="00A02142" w:rsidRPr="00860960">
        <w:rPr>
          <w:rFonts w:ascii="Times New Roman" w:hAnsi="Times New Roman" w:cs="Times New Roman"/>
          <w:sz w:val="24"/>
          <w:szCs w:val="24"/>
          <w:lang w:val="sr-Cyrl-RS"/>
        </w:rPr>
        <w:t>. години, по корисницима буџета локалне власти, на економским класификацијама 411 и 412, по изворима финансирања.</w:t>
      </w:r>
    </w:p>
    <w:p w14:paraId="49BA26D9" w14:textId="77777777" w:rsidR="00A02142" w:rsidRPr="00860960" w:rsidRDefault="00FD75F8" w:rsidP="00FD75F8">
      <w:p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w:t>
      </w:r>
      <w:r w:rsidR="00A02142" w:rsidRPr="00860960">
        <w:rPr>
          <w:rFonts w:ascii="Times New Roman" w:hAnsi="Times New Roman" w:cs="Times New Roman"/>
          <w:sz w:val="24"/>
          <w:szCs w:val="24"/>
          <w:lang w:val="sr-Cyrl-RS"/>
        </w:rPr>
        <w:t>Табела Т1 се аутоматски попуњава подацима из табела Т1.1, Т1.2 и Т1.3 које је потребно попунити.</w:t>
      </w:r>
    </w:p>
    <w:p w14:paraId="0571416E" w14:textId="77777777" w:rsidR="00A02142" w:rsidRPr="00860960" w:rsidRDefault="00A02142" w:rsidP="00FD75F8">
      <w:pPr>
        <w:pStyle w:val="ListParagraph"/>
        <w:numPr>
          <w:ilvl w:val="0"/>
          <w:numId w:val="26"/>
        </w:num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Т1 - Укупан број запослених чије се плате финансирају из свих извора на економским класификацијама 411 и 412;</w:t>
      </w:r>
    </w:p>
    <w:p w14:paraId="64E7D055" w14:textId="77777777" w:rsidR="00A02142" w:rsidRPr="00860960" w:rsidRDefault="00A02142" w:rsidP="00A02142">
      <w:pPr>
        <w:pStyle w:val="ListParagraph"/>
        <w:numPr>
          <w:ilvl w:val="0"/>
          <w:numId w:val="26"/>
        </w:num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Т1.1 - Број запослених чије се плате финансирају из извора 01 на економским класификацијама 411 и 412;</w:t>
      </w:r>
    </w:p>
    <w:p w14:paraId="2C302FA3" w14:textId="77777777" w:rsidR="00A02142" w:rsidRPr="00860960" w:rsidRDefault="00A02142" w:rsidP="00A02142">
      <w:pPr>
        <w:pStyle w:val="ListParagraph"/>
        <w:numPr>
          <w:ilvl w:val="0"/>
          <w:numId w:val="26"/>
        </w:num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Т1.2 - Број запослених чије се плате финансирају из извора 04 на економским класификацијама 411 и 412;</w:t>
      </w:r>
    </w:p>
    <w:p w14:paraId="4FA04320" w14:textId="77777777" w:rsidR="00A02142" w:rsidRPr="00860960" w:rsidRDefault="00A02142" w:rsidP="00A02142">
      <w:pPr>
        <w:pStyle w:val="ListParagraph"/>
        <w:numPr>
          <w:ilvl w:val="0"/>
          <w:numId w:val="26"/>
        </w:num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Т1.3 - Број запослених чије се плате финансирају из извора 05-08 на</w:t>
      </w:r>
    </w:p>
    <w:p w14:paraId="523C0455" w14:textId="77777777" w:rsidR="00A02142" w:rsidRPr="00860960" w:rsidRDefault="00A02142" w:rsidP="00A02142">
      <w:pPr>
        <w:pStyle w:val="ListParagraph"/>
        <w:autoSpaceDE w:val="0"/>
        <w:autoSpaceDN w:val="0"/>
        <w:adjustRightInd w:val="0"/>
        <w:ind w:left="928"/>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економским класификацијама 411 и 412.</w:t>
      </w:r>
    </w:p>
    <w:p w14:paraId="637F0552" w14:textId="77777777" w:rsidR="00A02142" w:rsidRPr="00860960" w:rsidRDefault="00FD75F8" w:rsidP="006A1BDE">
      <w:pPr>
        <w:autoSpaceDE w:val="0"/>
        <w:autoSpaceDN w:val="0"/>
        <w:adjustRightInd w:val="0"/>
        <w:ind w:left="-142" w:firstLine="142"/>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w:t>
      </w:r>
      <w:r w:rsidR="00A02142" w:rsidRPr="00860960">
        <w:rPr>
          <w:rFonts w:ascii="Times New Roman" w:hAnsi="Times New Roman" w:cs="Times New Roman"/>
          <w:sz w:val="24"/>
          <w:szCs w:val="24"/>
          <w:lang w:val="sr-Cyrl-RS"/>
        </w:rPr>
        <w:t>Табеле Т1.1, Т1.2 и Т1.3 попуњавају се тако што се попуњавају колоне ''број</w:t>
      </w:r>
    </w:p>
    <w:p w14:paraId="1AFC0FD4" w14:textId="77777777" w:rsidR="00A02142" w:rsidRPr="00860960" w:rsidRDefault="00A02142" w:rsidP="006A1BDE">
      <w:pPr>
        <w:pStyle w:val="ListParagraph"/>
        <w:autoSpaceDE w:val="0"/>
        <w:autoSpaceDN w:val="0"/>
        <w:adjustRightInd w:val="0"/>
        <w:ind w:left="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запослених на неодређено време'' и ''број запослених на одређено време'' по корисницима и то само у редовима са празним ћелијама. Осенчене ћелије се не попуњавају.</w:t>
      </w:r>
    </w:p>
    <w:p w14:paraId="52F80737" w14:textId="77777777" w:rsidR="00A02142" w:rsidRPr="00860960" w:rsidRDefault="00A02142" w:rsidP="00A02142">
      <w:p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w:t>
      </w:r>
    </w:p>
    <w:p w14:paraId="1039A299" w14:textId="77777777" w:rsidR="00A02142" w:rsidRPr="00860960" w:rsidRDefault="006A1BDE" w:rsidP="00A02142">
      <w:p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w:t>
      </w:r>
      <w:r w:rsidR="00A02142" w:rsidRPr="00860960">
        <w:rPr>
          <w:rFonts w:ascii="Times New Roman" w:hAnsi="Times New Roman" w:cs="Times New Roman"/>
          <w:sz w:val="24"/>
          <w:szCs w:val="24"/>
          <w:lang w:val="sr-Cyrl-RS"/>
        </w:rPr>
        <w:t>Указујемо да је обавезно да образложење Одлуке о буџету садржи Табелу 2 (у</w:t>
      </w:r>
    </w:p>
    <w:p w14:paraId="0E1F845A" w14:textId="77777777" w:rsidR="00A02142" w:rsidRPr="00860960" w:rsidRDefault="006A1BDE" w:rsidP="006A1BDE">
      <w:pPr>
        <w:pStyle w:val="ListParagraph"/>
        <w:tabs>
          <w:tab w:val="left" w:pos="142"/>
        </w:tabs>
        <w:autoSpaceDE w:val="0"/>
        <w:autoSpaceDN w:val="0"/>
        <w:adjustRightInd w:val="0"/>
        <w:ind w:left="142"/>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w:t>
      </w:r>
      <w:r w:rsidR="00A02142" w:rsidRPr="00860960">
        <w:rPr>
          <w:rFonts w:ascii="Times New Roman" w:hAnsi="Times New Roman" w:cs="Times New Roman"/>
          <w:sz w:val="24"/>
          <w:szCs w:val="24"/>
          <w:lang w:val="sr-Cyrl-RS"/>
        </w:rPr>
        <w:t>Прилогу 1. Упутства), у којој је неопходно попунити, упоредо по корисницима буџета локалне власти, на економским класификацијама 411 и 412, по изворима, следеће:</w:t>
      </w:r>
    </w:p>
    <w:p w14:paraId="6A253015" w14:textId="3477E63B" w:rsidR="00A02142" w:rsidRPr="005021D3" w:rsidRDefault="00A02142" w:rsidP="006A1BDE">
      <w:pPr>
        <w:pStyle w:val="ListParagraph"/>
        <w:numPr>
          <w:ilvl w:val="0"/>
          <w:numId w:val="30"/>
        </w:num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lastRenderedPageBreak/>
        <w:t xml:space="preserve">маса средства за плате исплаћена за период </w:t>
      </w:r>
      <w:r w:rsidRPr="006A1BDE">
        <w:rPr>
          <w:rFonts w:ascii="Times New Roman" w:hAnsi="Times New Roman" w:cs="Times New Roman"/>
          <w:sz w:val="24"/>
          <w:szCs w:val="24"/>
        </w:rPr>
        <w:t>I</w:t>
      </w:r>
      <w:r w:rsidRPr="00860960">
        <w:rPr>
          <w:rFonts w:ascii="Times New Roman" w:hAnsi="Times New Roman" w:cs="Times New Roman"/>
          <w:sz w:val="24"/>
          <w:szCs w:val="24"/>
          <w:lang w:val="sr-Cyrl-RS"/>
        </w:rPr>
        <w:t>-</w:t>
      </w:r>
      <w:r w:rsidRPr="006A1BDE">
        <w:rPr>
          <w:rFonts w:ascii="Times New Roman" w:hAnsi="Times New Roman" w:cs="Times New Roman"/>
          <w:sz w:val="24"/>
          <w:szCs w:val="24"/>
        </w:rPr>
        <w:t>X</w:t>
      </w:r>
      <w:r w:rsidRPr="00860960">
        <w:rPr>
          <w:rFonts w:ascii="Times New Roman" w:hAnsi="Times New Roman" w:cs="Times New Roman"/>
          <w:sz w:val="24"/>
          <w:szCs w:val="24"/>
          <w:lang w:val="sr-Cyrl-RS"/>
        </w:rPr>
        <w:t xml:space="preserve"> у 202</w:t>
      </w:r>
      <w:r w:rsidR="005021D3">
        <w:rPr>
          <w:rFonts w:ascii="Times New Roman" w:hAnsi="Times New Roman" w:cs="Times New Roman"/>
          <w:sz w:val="24"/>
          <w:szCs w:val="24"/>
          <w:lang w:val="sr-Cyrl-RS"/>
        </w:rPr>
        <w:t>3</w:t>
      </w:r>
      <w:r w:rsidRPr="00860960">
        <w:rPr>
          <w:rFonts w:ascii="Times New Roman" w:hAnsi="Times New Roman" w:cs="Times New Roman"/>
          <w:sz w:val="24"/>
          <w:szCs w:val="24"/>
          <w:lang w:val="sr-Cyrl-RS"/>
        </w:rPr>
        <w:t xml:space="preserve">. години и планирана пројекција за период </w:t>
      </w:r>
      <w:r w:rsidRPr="006A1BDE">
        <w:rPr>
          <w:rFonts w:ascii="Times New Roman" w:hAnsi="Times New Roman" w:cs="Times New Roman"/>
          <w:sz w:val="24"/>
          <w:szCs w:val="24"/>
        </w:rPr>
        <w:t>XI</w:t>
      </w:r>
      <w:r w:rsidRPr="00860960">
        <w:rPr>
          <w:rFonts w:ascii="Times New Roman" w:hAnsi="Times New Roman" w:cs="Times New Roman"/>
          <w:sz w:val="24"/>
          <w:szCs w:val="24"/>
          <w:lang w:val="sr-Cyrl-RS"/>
        </w:rPr>
        <w:t>-</w:t>
      </w:r>
      <w:r w:rsidRPr="006A1BDE">
        <w:rPr>
          <w:rFonts w:ascii="Times New Roman" w:hAnsi="Times New Roman" w:cs="Times New Roman"/>
          <w:sz w:val="24"/>
          <w:szCs w:val="24"/>
        </w:rPr>
        <w:t>XII</w:t>
      </w:r>
      <w:r w:rsidRPr="00860960">
        <w:rPr>
          <w:rFonts w:ascii="Times New Roman" w:hAnsi="Times New Roman" w:cs="Times New Roman"/>
          <w:sz w:val="24"/>
          <w:szCs w:val="24"/>
          <w:lang w:val="sr-Cyrl-RS"/>
        </w:rPr>
        <w:t xml:space="preserve"> у 202</w:t>
      </w:r>
      <w:r w:rsidR="005021D3">
        <w:rPr>
          <w:rFonts w:ascii="Times New Roman" w:hAnsi="Times New Roman" w:cs="Times New Roman"/>
          <w:sz w:val="24"/>
          <w:szCs w:val="24"/>
          <w:lang w:val="sr-Cyrl-RS"/>
        </w:rPr>
        <w:t>3</w:t>
      </w:r>
      <w:r w:rsidRPr="00860960">
        <w:rPr>
          <w:rFonts w:ascii="Times New Roman" w:hAnsi="Times New Roman" w:cs="Times New Roman"/>
          <w:sz w:val="24"/>
          <w:szCs w:val="24"/>
          <w:lang w:val="sr-Cyrl-RS"/>
        </w:rPr>
        <w:t>. години у складу са одредбама члана 4</w:t>
      </w:r>
      <w:r w:rsidR="0073678B">
        <w:rPr>
          <w:rFonts w:ascii="Times New Roman" w:hAnsi="Times New Roman" w:cs="Times New Roman"/>
          <w:sz w:val="24"/>
          <w:szCs w:val="24"/>
          <w:lang w:val="sr-Cyrl-RS"/>
        </w:rPr>
        <w:t>5</w:t>
      </w:r>
      <w:r w:rsidRPr="00860960">
        <w:rPr>
          <w:rFonts w:ascii="Times New Roman" w:hAnsi="Times New Roman" w:cs="Times New Roman"/>
          <w:sz w:val="24"/>
          <w:szCs w:val="24"/>
          <w:lang w:val="sr-Cyrl-RS"/>
        </w:rPr>
        <w:t xml:space="preserve">. </w:t>
      </w:r>
      <w:r w:rsidRPr="005021D3">
        <w:rPr>
          <w:rFonts w:ascii="Times New Roman" w:hAnsi="Times New Roman" w:cs="Times New Roman"/>
          <w:sz w:val="24"/>
          <w:szCs w:val="24"/>
          <w:lang w:val="sr-Cyrl-RS"/>
        </w:rPr>
        <w:t>Закона о буџету Републике Србије за 202</w:t>
      </w:r>
      <w:r w:rsidR="005021D3">
        <w:rPr>
          <w:rFonts w:ascii="Times New Roman" w:hAnsi="Times New Roman" w:cs="Times New Roman"/>
          <w:sz w:val="24"/>
          <w:szCs w:val="24"/>
          <w:lang w:val="sr-Cyrl-RS"/>
        </w:rPr>
        <w:t>3</w:t>
      </w:r>
      <w:r w:rsidRPr="005021D3">
        <w:rPr>
          <w:rFonts w:ascii="Times New Roman" w:hAnsi="Times New Roman" w:cs="Times New Roman"/>
          <w:sz w:val="24"/>
          <w:szCs w:val="24"/>
          <w:lang w:val="sr-Cyrl-RS"/>
        </w:rPr>
        <w:t>. годину и</w:t>
      </w:r>
    </w:p>
    <w:p w14:paraId="2FB28918" w14:textId="7AA3586F" w:rsidR="00A02142" w:rsidRPr="005021D3" w:rsidRDefault="00A02142" w:rsidP="00A02142">
      <w:pPr>
        <w:pStyle w:val="ListParagraph"/>
        <w:numPr>
          <w:ilvl w:val="0"/>
          <w:numId w:val="27"/>
        </w:numPr>
        <w:autoSpaceDE w:val="0"/>
        <w:autoSpaceDN w:val="0"/>
        <w:adjustRightInd w:val="0"/>
        <w:jc w:val="both"/>
        <w:rPr>
          <w:rFonts w:ascii="Times New Roman" w:hAnsi="Times New Roman" w:cs="Times New Roman"/>
          <w:sz w:val="24"/>
          <w:szCs w:val="24"/>
          <w:lang w:val="sr-Cyrl-RS"/>
        </w:rPr>
      </w:pPr>
      <w:r w:rsidRPr="005021D3">
        <w:rPr>
          <w:rFonts w:ascii="Times New Roman" w:hAnsi="Times New Roman" w:cs="Times New Roman"/>
          <w:sz w:val="24"/>
          <w:szCs w:val="24"/>
          <w:lang w:val="sr-Cyrl-RS"/>
        </w:rPr>
        <w:t>планирана средства за плате за 202</w:t>
      </w:r>
      <w:r w:rsidR="005021D3">
        <w:rPr>
          <w:rFonts w:ascii="Times New Roman" w:hAnsi="Times New Roman" w:cs="Times New Roman"/>
          <w:sz w:val="24"/>
          <w:szCs w:val="24"/>
          <w:lang w:val="sr-Cyrl-RS"/>
        </w:rPr>
        <w:t>4</w:t>
      </w:r>
      <w:r w:rsidRPr="005021D3">
        <w:rPr>
          <w:rFonts w:ascii="Times New Roman" w:hAnsi="Times New Roman" w:cs="Times New Roman"/>
          <w:sz w:val="24"/>
          <w:szCs w:val="24"/>
          <w:lang w:val="sr-Cyrl-RS"/>
        </w:rPr>
        <w:t>. годину.</w:t>
      </w:r>
    </w:p>
    <w:p w14:paraId="6F423409" w14:textId="77777777" w:rsidR="00A02142" w:rsidRPr="00A02142" w:rsidRDefault="00A02142" w:rsidP="006A1BDE">
      <w:pPr>
        <w:pStyle w:val="ListParagraph"/>
        <w:autoSpaceDE w:val="0"/>
        <w:autoSpaceDN w:val="0"/>
        <w:adjustRightInd w:val="0"/>
        <w:ind w:left="142" w:firstLine="786"/>
        <w:jc w:val="both"/>
        <w:rPr>
          <w:rFonts w:ascii="Times New Roman" w:hAnsi="Times New Roman" w:cs="Times New Roman"/>
          <w:sz w:val="24"/>
          <w:szCs w:val="24"/>
        </w:rPr>
      </w:pPr>
      <w:proofErr w:type="spellStart"/>
      <w:r w:rsidRPr="00A02142">
        <w:rPr>
          <w:rFonts w:ascii="Times New Roman" w:hAnsi="Times New Roman" w:cs="Times New Roman"/>
          <w:sz w:val="24"/>
          <w:szCs w:val="24"/>
        </w:rPr>
        <w:t>Приликом</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попуњавања</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Табеле</w:t>
      </w:r>
      <w:proofErr w:type="spellEnd"/>
      <w:r w:rsidRPr="00A02142">
        <w:rPr>
          <w:rFonts w:ascii="Times New Roman" w:hAnsi="Times New Roman" w:cs="Times New Roman"/>
          <w:sz w:val="24"/>
          <w:szCs w:val="24"/>
        </w:rPr>
        <w:t xml:space="preserve"> 2. </w:t>
      </w:r>
      <w:proofErr w:type="spellStart"/>
      <w:r w:rsidRPr="00A02142">
        <w:rPr>
          <w:rFonts w:ascii="Times New Roman" w:hAnsi="Times New Roman" w:cs="Times New Roman"/>
          <w:sz w:val="24"/>
          <w:szCs w:val="24"/>
        </w:rPr>
        <w:t>попуњавају</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се</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само</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колоне</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са</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масом</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средстава</w:t>
      </w:r>
      <w:proofErr w:type="spellEnd"/>
      <w:r>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за</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плате</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по</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корисницима</w:t>
      </w:r>
      <w:proofErr w:type="spellEnd"/>
      <w:r w:rsidRPr="00A02142">
        <w:rPr>
          <w:rFonts w:ascii="Times New Roman" w:hAnsi="Times New Roman" w:cs="Times New Roman"/>
          <w:sz w:val="24"/>
          <w:szCs w:val="24"/>
        </w:rPr>
        <w:t xml:space="preserve"> и </w:t>
      </w:r>
      <w:proofErr w:type="spellStart"/>
      <w:r w:rsidRPr="00A02142">
        <w:rPr>
          <w:rFonts w:ascii="Times New Roman" w:hAnsi="Times New Roman" w:cs="Times New Roman"/>
          <w:sz w:val="24"/>
          <w:szCs w:val="24"/>
        </w:rPr>
        <w:t>изворима</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тако</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што</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се</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уноси</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износ</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масе</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средстава</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само</w:t>
      </w:r>
      <w:proofErr w:type="spellEnd"/>
      <w:r w:rsidRPr="00A02142">
        <w:rPr>
          <w:rFonts w:ascii="Times New Roman" w:hAnsi="Times New Roman" w:cs="Times New Roman"/>
          <w:sz w:val="24"/>
          <w:szCs w:val="24"/>
        </w:rPr>
        <w:t xml:space="preserve"> у </w:t>
      </w:r>
      <w:proofErr w:type="spellStart"/>
      <w:r w:rsidRPr="00A02142">
        <w:rPr>
          <w:rFonts w:ascii="Times New Roman" w:hAnsi="Times New Roman" w:cs="Times New Roman"/>
          <w:sz w:val="24"/>
          <w:szCs w:val="24"/>
        </w:rPr>
        <w:t>редовима</w:t>
      </w:r>
      <w:proofErr w:type="spellEnd"/>
      <w:r>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са</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празним</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ћелијама</w:t>
      </w:r>
      <w:proofErr w:type="spellEnd"/>
      <w:r w:rsidRPr="00A02142">
        <w:rPr>
          <w:rFonts w:ascii="Times New Roman" w:hAnsi="Times New Roman" w:cs="Times New Roman"/>
          <w:sz w:val="24"/>
          <w:szCs w:val="24"/>
        </w:rPr>
        <w:t xml:space="preserve">, а </w:t>
      </w:r>
      <w:proofErr w:type="spellStart"/>
      <w:r w:rsidRPr="00A02142">
        <w:rPr>
          <w:rFonts w:ascii="Times New Roman" w:hAnsi="Times New Roman" w:cs="Times New Roman"/>
          <w:sz w:val="24"/>
          <w:szCs w:val="24"/>
        </w:rPr>
        <w:t>осенчене</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ћелије</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се</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не</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попуњавају</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Колоне</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са</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бројем</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запослених</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аутоматски</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попуњавају</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подацима</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из</w:t>
      </w:r>
      <w:proofErr w:type="spellEnd"/>
      <w:r w:rsidRPr="00A02142">
        <w:rPr>
          <w:rFonts w:ascii="Times New Roman" w:hAnsi="Times New Roman" w:cs="Times New Roman"/>
          <w:sz w:val="24"/>
          <w:szCs w:val="24"/>
        </w:rPr>
        <w:t xml:space="preserve"> </w:t>
      </w:r>
      <w:proofErr w:type="spellStart"/>
      <w:r w:rsidRPr="00A02142">
        <w:rPr>
          <w:rFonts w:ascii="Times New Roman" w:hAnsi="Times New Roman" w:cs="Times New Roman"/>
          <w:sz w:val="24"/>
          <w:szCs w:val="24"/>
        </w:rPr>
        <w:t>табеле</w:t>
      </w:r>
      <w:proofErr w:type="spellEnd"/>
      <w:r w:rsidRPr="00A02142">
        <w:rPr>
          <w:rFonts w:ascii="Times New Roman" w:hAnsi="Times New Roman" w:cs="Times New Roman"/>
          <w:sz w:val="24"/>
          <w:szCs w:val="24"/>
        </w:rPr>
        <w:t xml:space="preserve"> Т1.</w:t>
      </w:r>
    </w:p>
    <w:p w14:paraId="59D320B3" w14:textId="77777777" w:rsidR="00A02142" w:rsidRPr="006A1BDE" w:rsidRDefault="006A1BDE" w:rsidP="006A1B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Табела</w:t>
      </w:r>
      <w:proofErr w:type="spellEnd"/>
      <w:r w:rsidR="00A02142" w:rsidRPr="006A1BDE">
        <w:rPr>
          <w:rFonts w:ascii="Times New Roman" w:hAnsi="Times New Roman" w:cs="Times New Roman"/>
          <w:sz w:val="24"/>
          <w:szCs w:val="24"/>
        </w:rPr>
        <w:t xml:space="preserve"> 3. </w:t>
      </w:r>
      <w:proofErr w:type="spellStart"/>
      <w:r w:rsidR="00A02142" w:rsidRPr="006A1BDE">
        <w:rPr>
          <w:rFonts w:ascii="Times New Roman" w:hAnsi="Times New Roman" w:cs="Times New Roman"/>
          <w:sz w:val="24"/>
          <w:szCs w:val="24"/>
        </w:rPr>
        <w:t>је</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табела</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са</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бројем</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запослених</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чије</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се</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плате</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исплаћују</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из</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буџета</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са</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осталих</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економских</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класификација</w:t>
      </w:r>
      <w:proofErr w:type="spellEnd"/>
      <w:r w:rsidR="00A02142" w:rsidRPr="006A1BDE">
        <w:rPr>
          <w:rFonts w:ascii="Times New Roman" w:hAnsi="Times New Roman" w:cs="Times New Roman"/>
          <w:sz w:val="24"/>
          <w:szCs w:val="24"/>
        </w:rPr>
        <w:t>.</w:t>
      </w:r>
    </w:p>
    <w:p w14:paraId="139A4E5E" w14:textId="40C9DC7D" w:rsidR="00A02142" w:rsidRPr="00F76A5B" w:rsidRDefault="006A1BDE" w:rsidP="006A1BDE">
      <w:pPr>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Табелa</w:t>
      </w:r>
      <w:proofErr w:type="spellEnd"/>
      <w:r w:rsidR="00A02142" w:rsidRPr="006A1BDE">
        <w:rPr>
          <w:rFonts w:ascii="Times New Roman" w:hAnsi="Times New Roman" w:cs="Times New Roman"/>
          <w:sz w:val="24"/>
          <w:szCs w:val="24"/>
        </w:rPr>
        <w:t xml:space="preserve"> 4. </w:t>
      </w:r>
      <w:proofErr w:type="spellStart"/>
      <w:r w:rsidR="00A02142" w:rsidRPr="006A1BDE">
        <w:rPr>
          <w:rFonts w:ascii="Times New Roman" w:hAnsi="Times New Roman" w:cs="Times New Roman"/>
          <w:sz w:val="24"/>
          <w:szCs w:val="24"/>
        </w:rPr>
        <w:t>је</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табела</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која</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приказује</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планиран</w:t>
      </w:r>
      <w:r>
        <w:rPr>
          <w:rFonts w:ascii="Times New Roman" w:hAnsi="Times New Roman" w:cs="Times New Roman"/>
          <w:sz w:val="24"/>
          <w:szCs w:val="24"/>
        </w:rPr>
        <w:t>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исплаћена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средства</w:t>
      </w:r>
      <w:proofErr w:type="spellEnd"/>
      <w:r>
        <w:rPr>
          <w:rFonts w:ascii="Times New Roman" w:hAnsi="Times New Roman" w:cs="Times New Roman"/>
          <w:sz w:val="24"/>
          <w:szCs w:val="24"/>
        </w:rPr>
        <w:t xml:space="preserve"> у 202</w:t>
      </w:r>
      <w:r w:rsidR="005021D3">
        <w:rPr>
          <w:rFonts w:ascii="Times New Roman" w:hAnsi="Times New Roman" w:cs="Times New Roman"/>
          <w:sz w:val="24"/>
          <w:szCs w:val="24"/>
          <w:lang w:val="sr-Cyrl-RS"/>
        </w:rPr>
        <w:t>3</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w:t>
      </w:r>
      <w:r w:rsidR="00A02142" w:rsidRPr="006A1BDE">
        <w:rPr>
          <w:rFonts w:ascii="Times New Roman" w:hAnsi="Times New Roman" w:cs="Times New Roman"/>
          <w:sz w:val="24"/>
          <w:szCs w:val="24"/>
        </w:rPr>
        <w:t>одини</w:t>
      </w:r>
      <w:proofErr w:type="spellEnd"/>
      <w:r w:rsidR="00A02142" w:rsidRPr="006A1BDE">
        <w:rPr>
          <w:rFonts w:ascii="Times New Roman" w:hAnsi="Times New Roman" w:cs="Times New Roman"/>
          <w:sz w:val="24"/>
          <w:szCs w:val="24"/>
        </w:rPr>
        <w:t xml:space="preserve"> </w:t>
      </w:r>
      <w:r w:rsidR="00F76A5B">
        <w:rPr>
          <w:rFonts w:ascii="Times New Roman" w:hAnsi="Times New Roman" w:cs="Times New Roman"/>
          <w:sz w:val="24"/>
          <w:szCs w:val="24"/>
          <w:lang w:val="sr-Cyrl-RS"/>
        </w:rPr>
        <w:t xml:space="preserve"> и</w:t>
      </w:r>
      <w:proofErr w:type="gramEnd"/>
      <w:r w:rsidR="00F76A5B">
        <w:rPr>
          <w:rFonts w:ascii="Times New Roman" w:hAnsi="Times New Roman" w:cs="Times New Roman"/>
          <w:sz w:val="24"/>
          <w:szCs w:val="24"/>
          <w:lang w:val="sr-Cyrl-RS"/>
        </w:rPr>
        <w:t xml:space="preserve"> планираних средстава у 202</w:t>
      </w:r>
      <w:r w:rsidR="005021D3">
        <w:rPr>
          <w:rFonts w:ascii="Times New Roman" w:hAnsi="Times New Roman" w:cs="Times New Roman"/>
          <w:sz w:val="24"/>
          <w:szCs w:val="24"/>
          <w:lang w:val="sr-Cyrl-RS"/>
        </w:rPr>
        <w:t>4</w:t>
      </w:r>
      <w:r w:rsidR="00F76A5B">
        <w:rPr>
          <w:rFonts w:ascii="Times New Roman" w:hAnsi="Times New Roman" w:cs="Times New Roman"/>
          <w:sz w:val="24"/>
          <w:szCs w:val="24"/>
          <w:lang w:val="sr-Cyrl-RS"/>
        </w:rPr>
        <w:t>. години</w:t>
      </w:r>
      <w:r w:rsidR="007334AB">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на</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економској</w:t>
      </w:r>
      <w:proofErr w:type="spellEnd"/>
      <w:r w:rsidR="00A02142" w:rsidRPr="006A1BDE">
        <w:rPr>
          <w:rFonts w:ascii="Times New Roman" w:hAnsi="Times New Roman" w:cs="Times New Roman"/>
          <w:sz w:val="24"/>
          <w:szCs w:val="24"/>
        </w:rPr>
        <w:t xml:space="preserve"> </w:t>
      </w:r>
      <w:proofErr w:type="spellStart"/>
      <w:r w:rsidR="00A02142" w:rsidRPr="006A1BDE">
        <w:rPr>
          <w:rFonts w:ascii="Times New Roman" w:hAnsi="Times New Roman" w:cs="Times New Roman"/>
          <w:sz w:val="24"/>
          <w:szCs w:val="24"/>
        </w:rPr>
        <w:t>класификацији</w:t>
      </w:r>
      <w:proofErr w:type="spellEnd"/>
      <w:r w:rsidR="00A02142" w:rsidRPr="006A1BDE">
        <w:rPr>
          <w:rFonts w:ascii="Times New Roman" w:hAnsi="Times New Roman" w:cs="Times New Roman"/>
          <w:sz w:val="24"/>
          <w:szCs w:val="24"/>
        </w:rPr>
        <w:t xml:space="preserve"> </w:t>
      </w:r>
      <w:r w:rsidR="00F76A5B">
        <w:rPr>
          <w:rFonts w:ascii="Times New Roman" w:hAnsi="Times New Roman" w:cs="Times New Roman"/>
          <w:sz w:val="24"/>
          <w:szCs w:val="24"/>
          <w:lang w:val="sr-Cyrl-RS"/>
        </w:rPr>
        <w:t xml:space="preserve">416, као и пратећи број запослених по овом основу. Напомињемо да се у овој табели приказују планирана/исплаћена средства за јубиларне награде и/или по другом основу, при чему је потребно у табели нагласити који је основ у </w:t>
      </w:r>
      <w:r w:rsidR="00653DC6">
        <w:rPr>
          <w:rFonts w:ascii="Times New Roman" w:hAnsi="Times New Roman" w:cs="Times New Roman"/>
          <w:sz w:val="24"/>
          <w:szCs w:val="24"/>
          <w:lang w:val="sr-Cyrl-RS"/>
        </w:rPr>
        <w:t>питању</w:t>
      </w:r>
      <w:r w:rsidR="004523DC">
        <w:rPr>
          <w:rFonts w:ascii="Times New Roman" w:hAnsi="Times New Roman" w:cs="Times New Roman"/>
          <w:sz w:val="24"/>
          <w:szCs w:val="24"/>
          <w:lang w:val="sr-Cyrl-RS"/>
        </w:rPr>
        <w:t>(награде и сл.).</w:t>
      </w:r>
    </w:p>
    <w:p w14:paraId="21BD2FBC" w14:textId="2DEDD910" w:rsidR="00684391" w:rsidRPr="007334AB" w:rsidRDefault="00DA5BC6" w:rsidP="007334AB">
      <w:pPr>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334AB">
        <w:rPr>
          <w:rFonts w:ascii="Times New Roman" w:hAnsi="Times New Roman" w:cs="Times New Roman"/>
          <w:sz w:val="24"/>
          <w:szCs w:val="24"/>
          <w:lang w:val="sr-Cyrl-RS"/>
        </w:rPr>
        <w:t xml:space="preserve"> </w:t>
      </w:r>
      <w:r w:rsidR="007334AB" w:rsidRPr="00860960">
        <w:rPr>
          <w:rFonts w:ascii="Times New Roman" w:hAnsi="Times New Roman" w:cs="Times New Roman"/>
          <w:sz w:val="24"/>
          <w:szCs w:val="24"/>
          <w:lang w:val="sr-Cyrl-RS"/>
        </w:rPr>
        <w:t>Табела 5. односи се на преглед броја запослених и средства за плате у 202</w:t>
      </w:r>
      <w:r w:rsidR="005021D3">
        <w:rPr>
          <w:rFonts w:ascii="Times New Roman" w:hAnsi="Times New Roman" w:cs="Times New Roman"/>
          <w:sz w:val="24"/>
          <w:szCs w:val="24"/>
          <w:lang w:val="sr-Cyrl-RS"/>
        </w:rPr>
        <w:t>4</w:t>
      </w:r>
      <w:r w:rsidR="007334AB" w:rsidRPr="00860960">
        <w:rPr>
          <w:rFonts w:ascii="Times New Roman" w:hAnsi="Times New Roman" w:cs="Times New Roman"/>
          <w:sz w:val="24"/>
          <w:szCs w:val="24"/>
          <w:lang w:val="sr-Cyrl-RS"/>
        </w:rPr>
        <w:t>. години по звањима и занимањима у органима јединица локалне власти, а у којој је потребно унети коефицијенте, додатке за минули рад, додатке за прековремени рад и приправност и број запослених у органима и организацијама локалне власти</w:t>
      </w:r>
      <w:r w:rsidR="007334AB">
        <w:rPr>
          <w:rFonts w:ascii="Times New Roman" w:hAnsi="Times New Roman" w:cs="Times New Roman"/>
          <w:sz w:val="24"/>
          <w:szCs w:val="24"/>
          <w:lang w:val="sr-Cyrl-RS"/>
        </w:rPr>
        <w:t>.</w:t>
      </w:r>
    </w:p>
    <w:p w14:paraId="71DD12FD" w14:textId="4CBE8031" w:rsidR="00DA5BC6" w:rsidRPr="00860960" w:rsidRDefault="00DA5BC6" w:rsidP="00DA5BC6">
      <w:pPr>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60960">
        <w:rPr>
          <w:rFonts w:ascii="Times New Roman" w:hAnsi="Times New Roman" w:cs="Times New Roman"/>
          <w:sz w:val="24"/>
          <w:szCs w:val="24"/>
          <w:lang w:val="sr-Cyrl-RS"/>
        </w:rPr>
        <w:t>Табела 6. односи се на преглед исплаћених средстава на економским класификацијама 413-416 у 202</w:t>
      </w:r>
      <w:r w:rsidR="00D20911">
        <w:rPr>
          <w:rFonts w:ascii="Times New Roman" w:hAnsi="Times New Roman" w:cs="Times New Roman"/>
          <w:sz w:val="24"/>
          <w:szCs w:val="24"/>
          <w:lang w:val="sr-Cyrl-RS"/>
        </w:rPr>
        <w:t>3</w:t>
      </w:r>
      <w:r w:rsidRPr="00860960">
        <w:rPr>
          <w:rFonts w:ascii="Times New Roman" w:hAnsi="Times New Roman" w:cs="Times New Roman"/>
          <w:sz w:val="24"/>
          <w:szCs w:val="24"/>
          <w:lang w:val="sr-Cyrl-RS"/>
        </w:rPr>
        <w:t>. години, као и планираним средствима у 202</w:t>
      </w:r>
      <w:r w:rsidR="005021D3">
        <w:rPr>
          <w:rFonts w:ascii="Times New Roman" w:hAnsi="Times New Roman" w:cs="Times New Roman"/>
          <w:sz w:val="24"/>
          <w:szCs w:val="24"/>
          <w:lang w:val="sr-Cyrl-RS"/>
        </w:rPr>
        <w:t>4</w:t>
      </w:r>
      <w:r w:rsidRPr="00860960">
        <w:rPr>
          <w:rFonts w:ascii="Times New Roman" w:hAnsi="Times New Roman" w:cs="Times New Roman"/>
          <w:sz w:val="24"/>
          <w:szCs w:val="24"/>
          <w:lang w:val="sr-Cyrl-RS"/>
        </w:rPr>
        <w:t xml:space="preserve">. години. </w:t>
      </w:r>
    </w:p>
    <w:p w14:paraId="492E6FFE" w14:textId="5A753A90" w:rsidR="00684391" w:rsidRPr="00860960" w:rsidRDefault="00DA5BC6" w:rsidP="00DA5BC6">
      <w:pPr>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60960">
        <w:rPr>
          <w:rFonts w:ascii="Times New Roman" w:hAnsi="Times New Roman" w:cs="Times New Roman"/>
          <w:sz w:val="24"/>
          <w:szCs w:val="24"/>
          <w:lang w:val="sr-Cyrl-RS"/>
        </w:rPr>
        <w:t xml:space="preserve"> </w:t>
      </w:r>
    </w:p>
    <w:p w14:paraId="158B3553" w14:textId="77777777" w:rsidR="00684391" w:rsidRPr="00860960" w:rsidRDefault="004D7D9F" w:rsidP="004D7D9F">
      <w:pPr>
        <w:pStyle w:val="ListParagraph"/>
        <w:autoSpaceDE w:val="0"/>
        <w:autoSpaceDN w:val="0"/>
        <w:adjustRightInd w:val="0"/>
        <w:ind w:left="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w:t>
      </w:r>
      <w:r w:rsidR="00684391" w:rsidRPr="00860960">
        <w:rPr>
          <w:rFonts w:ascii="Times New Roman" w:hAnsi="Times New Roman" w:cs="Times New Roman"/>
          <w:sz w:val="24"/>
          <w:szCs w:val="24"/>
          <w:lang w:val="sr-Cyrl-RS"/>
        </w:rPr>
        <w:t>Штампани формат табела Прилога 1- Преглед броја запослених и средстава за</w:t>
      </w:r>
      <w:r w:rsidR="000F50EF" w:rsidRPr="00860960">
        <w:rPr>
          <w:rFonts w:ascii="Times New Roman" w:hAnsi="Times New Roman" w:cs="Times New Roman"/>
          <w:sz w:val="24"/>
          <w:szCs w:val="24"/>
          <w:lang w:val="sr-Cyrl-RS"/>
        </w:rPr>
        <w:t xml:space="preserve"> </w:t>
      </w:r>
      <w:r w:rsidR="00684391" w:rsidRPr="00860960">
        <w:rPr>
          <w:rFonts w:ascii="Times New Roman" w:hAnsi="Times New Roman" w:cs="Times New Roman"/>
          <w:sz w:val="24"/>
          <w:szCs w:val="24"/>
          <w:lang w:val="sr-Cyrl-RS"/>
        </w:rPr>
        <w:t>плате, треба имати печат и потпис одговорног лица као и број телефона.</w:t>
      </w:r>
    </w:p>
    <w:p w14:paraId="188960A9" w14:textId="77777777" w:rsidR="00A02142" w:rsidRPr="00860960" w:rsidRDefault="00A02142" w:rsidP="00684391">
      <w:pPr>
        <w:pStyle w:val="ListParagraph"/>
        <w:autoSpaceDE w:val="0"/>
        <w:autoSpaceDN w:val="0"/>
        <w:adjustRightInd w:val="0"/>
        <w:ind w:left="928"/>
        <w:jc w:val="both"/>
        <w:rPr>
          <w:rFonts w:ascii="Times New Roman" w:hAnsi="Times New Roman" w:cs="Times New Roman"/>
          <w:sz w:val="24"/>
          <w:szCs w:val="24"/>
          <w:lang w:val="sr-Cyrl-RS"/>
        </w:rPr>
      </w:pPr>
    </w:p>
    <w:p w14:paraId="694DED03" w14:textId="77777777" w:rsidR="000F50EF" w:rsidRPr="00860960" w:rsidRDefault="000F50EF" w:rsidP="006A1BDE">
      <w:pPr>
        <w:autoSpaceDE w:val="0"/>
        <w:autoSpaceDN w:val="0"/>
        <w:adjustRightInd w:val="0"/>
        <w:jc w:val="both"/>
        <w:rPr>
          <w:rFonts w:ascii="Times New Roman" w:hAnsi="Times New Roman" w:cs="Times New Roman"/>
          <w:b/>
          <w:sz w:val="24"/>
          <w:szCs w:val="24"/>
          <w:lang w:val="sr-Cyrl-RS"/>
        </w:rPr>
      </w:pPr>
      <w:r w:rsidRPr="00860960">
        <w:rPr>
          <w:rFonts w:ascii="Times New Roman" w:hAnsi="Times New Roman" w:cs="Times New Roman"/>
          <w:b/>
          <w:sz w:val="24"/>
          <w:szCs w:val="24"/>
          <w:lang w:val="sr-Cyrl-RS"/>
        </w:rPr>
        <w:t>Група конта 42 - Коришћење услуга и роба</w:t>
      </w:r>
    </w:p>
    <w:p w14:paraId="6D8A8014" w14:textId="77777777" w:rsidR="000F50EF" w:rsidRPr="00860960" w:rsidRDefault="000F50EF" w:rsidP="000F50EF">
      <w:pPr>
        <w:pStyle w:val="ListParagraph"/>
        <w:autoSpaceDE w:val="0"/>
        <w:autoSpaceDN w:val="0"/>
        <w:adjustRightInd w:val="0"/>
        <w:ind w:left="928"/>
        <w:jc w:val="both"/>
        <w:rPr>
          <w:rFonts w:ascii="Times New Roman" w:hAnsi="Times New Roman" w:cs="Times New Roman"/>
          <w:sz w:val="24"/>
          <w:szCs w:val="24"/>
          <w:lang w:val="sr-Cyrl-RS"/>
        </w:rPr>
      </w:pPr>
    </w:p>
    <w:p w14:paraId="75605FFF" w14:textId="6E853EA4" w:rsidR="000F50EF" w:rsidRPr="00860960" w:rsidRDefault="000F50EF" w:rsidP="000C15D3">
      <w:pPr>
        <w:pStyle w:val="ListParagraph"/>
        <w:autoSpaceDE w:val="0"/>
        <w:autoSpaceDN w:val="0"/>
        <w:adjustRightInd w:val="0"/>
        <w:ind w:left="0" w:firstLine="928"/>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У оквиру групе конта која се односе на куповину роба и услуга, потребно је реално планирати средства за ове намене у 202</w:t>
      </w:r>
      <w:r w:rsidR="005021D3">
        <w:rPr>
          <w:rFonts w:ascii="Times New Roman" w:hAnsi="Times New Roman" w:cs="Times New Roman"/>
          <w:sz w:val="24"/>
          <w:szCs w:val="24"/>
          <w:lang w:val="sr-Cyrl-RS"/>
        </w:rPr>
        <w:t>4</w:t>
      </w:r>
      <w:r w:rsidRPr="00860960">
        <w:rPr>
          <w:rFonts w:ascii="Times New Roman" w:hAnsi="Times New Roman" w:cs="Times New Roman"/>
          <w:sz w:val="24"/>
          <w:szCs w:val="24"/>
          <w:lang w:val="sr-Cyrl-RS"/>
        </w:rPr>
        <w:t>. години, водећи рачуна да се не угрози извршавање сталних трошкова (421 - Стални трошкови).</w:t>
      </w:r>
    </w:p>
    <w:p w14:paraId="0D4FA6A9" w14:textId="77777777" w:rsidR="000F50EF" w:rsidRPr="00860960" w:rsidRDefault="000C15D3" w:rsidP="000C15D3">
      <w:p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w:t>
      </w:r>
      <w:r w:rsidR="000F50EF" w:rsidRPr="00860960">
        <w:rPr>
          <w:rFonts w:ascii="Times New Roman" w:hAnsi="Times New Roman" w:cs="Times New Roman"/>
          <w:sz w:val="24"/>
          <w:szCs w:val="24"/>
          <w:lang w:val="sr-Cyrl-RS"/>
        </w:rPr>
        <w:t>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уговори о привремено повременим пословима и др).</w:t>
      </w:r>
    </w:p>
    <w:p w14:paraId="43B95FF6" w14:textId="7AF1A577" w:rsidR="000F50EF" w:rsidRPr="00860960" w:rsidRDefault="000C15D3" w:rsidP="000C15D3">
      <w:pPr>
        <w:pStyle w:val="ListParagraph"/>
        <w:autoSpaceDE w:val="0"/>
        <w:autoSpaceDN w:val="0"/>
        <w:adjustRightInd w:val="0"/>
        <w:ind w:left="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w:t>
      </w:r>
      <w:r w:rsidR="000F50EF" w:rsidRPr="00860960">
        <w:rPr>
          <w:rFonts w:ascii="Times New Roman" w:hAnsi="Times New Roman" w:cs="Times New Roman"/>
          <w:sz w:val="24"/>
          <w:szCs w:val="24"/>
          <w:lang w:val="sr-Cyrl-RS"/>
        </w:rPr>
        <w:t>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 („Службени гласник РСˮ, бр. 119/12, 68/15, 113/17</w:t>
      </w:r>
      <w:r w:rsidR="00D45439">
        <w:rPr>
          <w:rFonts w:ascii="Times New Roman" w:hAnsi="Times New Roman" w:cs="Times New Roman"/>
          <w:sz w:val="24"/>
          <w:szCs w:val="24"/>
          <w:lang w:val="sr-Cyrl-RS"/>
        </w:rPr>
        <w:t>,</w:t>
      </w:r>
      <w:r w:rsidR="000F50EF" w:rsidRPr="00860960">
        <w:rPr>
          <w:rFonts w:ascii="Times New Roman" w:hAnsi="Times New Roman" w:cs="Times New Roman"/>
          <w:sz w:val="24"/>
          <w:szCs w:val="24"/>
          <w:lang w:val="sr-Cyrl-RS"/>
        </w:rPr>
        <w:t xml:space="preserve"> 91/19</w:t>
      </w:r>
      <w:r w:rsidR="00D45439">
        <w:rPr>
          <w:rFonts w:ascii="Times New Roman" w:hAnsi="Times New Roman" w:cs="Times New Roman"/>
          <w:sz w:val="24"/>
          <w:szCs w:val="24"/>
          <w:lang w:val="sr-Cyrl-RS"/>
        </w:rPr>
        <w:t xml:space="preserve"> </w:t>
      </w:r>
      <w:r w:rsidR="005021D3">
        <w:rPr>
          <w:rFonts w:ascii="Times New Roman" w:hAnsi="Times New Roman" w:cs="Times New Roman"/>
          <w:sz w:val="24"/>
          <w:szCs w:val="24"/>
          <w:lang w:val="sr-Cyrl-RS"/>
        </w:rPr>
        <w:t>,</w:t>
      </w:r>
      <w:r w:rsidR="00D45439">
        <w:rPr>
          <w:rFonts w:ascii="Times New Roman" w:hAnsi="Times New Roman" w:cs="Times New Roman"/>
          <w:sz w:val="24"/>
          <w:szCs w:val="24"/>
          <w:lang w:val="sr-Cyrl-RS"/>
        </w:rPr>
        <w:t xml:space="preserve"> 41/21</w:t>
      </w:r>
      <w:r w:rsidR="005021D3">
        <w:rPr>
          <w:rFonts w:ascii="Times New Roman" w:hAnsi="Times New Roman" w:cs="Times New Roman"/>
          <w:sz w:val="24"/>
          <w:szCs w:val="24"/>
          <w:lang w:val="sr-Cyrl-RS"/>
        </w:rPr>
        <w:t>, 130/21, 120/21-др.закон и 138/22</w:t>
      </w:r>
      <w:r w:rsidR="000F50EF" w:rsidRPr="00860960">
        <w:rPr>
          <w:rFonts w:ascii="Times New Roman" w:hAnsi="Times New Roman" w:cs="Times New Roman"/>
          <w:sz w:val="24"/>
          <w:szCs w:val="24"/>
          <w:lang w:val="sr-Cyrl-RS"/>
        </w:rPr>
        <w:t xml:space="preserve">). </w:t>
      </w:r>
    </w:p>
    <w:p w14:paraId="39A32D8B" w14:textId="77777777" w:rsidR="000F50EF" w:rsidRPr="00860960" w:rsidRDefault="000F50EF" w:rsidP="000F50EF">
      <w:pPr>
        <w:pStyle w:val="ListParagraph"/>
        <w:autoSpaceDE w:val="0"/>
        <w:autoSpaceDN w:val="0"/>
        <w:adjustRightInd w:val="0"/>
        <w:ind w:left="928"/>
        <w:jc w:val="both"/>
        <w:rPr>
          <w:rFonts w:ascii="Times New Roman" w:hAnsi="Times New Roman" w:cs="Times New Roman"/>
          <w:sz w:val="24"/>
          <w:szCs w:val="24"/>
          <w:lang w:val="sr-Cyrl-RS"/>
        </w:rPr>
      </w:pPr>
    </w:p>
    <w:p w14:paraId="44170AC8" w14:textId="77777777" w:rsidR="003F72EB" w:rsidRPr="00860960" w:rsidRDefault="003F72EB" w:rsidP="000C15D3">
      <w:pPr>
        <w:autoSpaceDE w:val="0"/>
        <w:autoSpaceDN w:val="0"/>
        <w:adjustRightInd w:val="0"/>
        <w:jc w:val="both"/>
        <w:rPr>
          <w:rFonts w:ascii="Times New Roman" w:hAnsi="Times New Roman" w:cs="Times New Roman"/>
          <w:b/>
          <w:sz w:val="24"/>
          <w:szCs w:val="24"/>
          <w:lang w:val="sr-Cyrl-RS"/>
        </w:rPr>
      </w:pPr>
    </w:p>
    <w:p w14:paraId="430579F7" w14:textId="77777777" w:rsidR="003F72EB" w:rsidRPr="00860960" w:rsidRDefault="003F72EB" w:rsidP="000C15D3">
      <w:pPr>
        <w:autoSpaceDE w:val="0"/>
        <w:autoSpaceDN w:val="0"/>
        <w:adjustRightInd w:val="0"/>
        <w:jc w:val="both"/>
        <w:rPr>
          <w:rFonts w:ascii="Times New Roman" w:hAnsi="Times New Roman" w:cs="Times New Roman"/>
          <w:b/>
          <w:sz w:val="24"/>
          <w:szCs w:val="24"/>
          <w:lang w:val="sr-Cyrl-RS"/>
        </w:rPr>
      </w:pPr>
    </w:p>
    <w:p w14:paraId="4424D45E" w14:textId="77777777" w:rsidR="000F50EF" w:rsidRPr="00860960" w:rsidRDefault="000F50EF" w:rsidP="000C15D3">
      <w:pPr>
        <w:autoSpaceDE w:val="0"/>
        <w:autoSpaceDN w:val="0"/>
        <w:adjustRightInd w:val="0"/>
        <w:jc w:val="both"/>
        <w:rPr>
          <w:rFonts w:ascii="Times New Roman" w:hAnsi="Times New Roman" w:cs="Times New Roman"/>
          <w:b/>
          <w:sz w:val="24"/>
          <w:szCs w:val="24"/>
          <w:lang w:val="sr-Cyrl-RS"/>
        </w:rPr>
      </w:pPr>
      <w:r w:rsidRPr="00860960">
        <w:rPr>
          <w:rFonts w:ascii="Times New Roman" w:hAnsi="Times New Roman" w:cs="Times New Roman"/>
          <w:b/>
          <w:sz w:val="24"/>
          <w:szCs w:val="24"/>
          <w:lang w:val="sr-Cyrl-RS"/>
        </w:rPr>
        <w:t>Група конта 45 - Субвенције</w:t>
      </w:r>
    </w:p>
    <w:p w14:paraId="53F3F99B" w14:textId="77777777" w:rsidR="000F50EF" w:rsidRPr="00860960" w:rsidRDefault="000F50EF" w:rsidP="000F50EF">
      <w:pPr>
        <w:pStyle w:val="ListParagraph"/>
        <w:autoSpaceDE w:val="0"/>
        <w:autoSpaceDN w:val="0"/>
        <w:adjustRightInd w:val="0"/>
        <w:ind w:left="928"/>
        <w:jc w:val="both"/>
        <w:rPr>
          <w:rFonts w:ascii="Times New Roman" w:hAnsi="Times New Roman" w:cs="Times New Roman"/>
          <w:sz w:val="24"/>
          <w:szCs w:val="24"/>
          <w:lang w:val="sr-Cyrl-RS"/>
        </w:rPr>
      </w:pPr>
    </w:p>
    <w:p w14:paraId="51BB98E2" w14:textId="77777777" w:rsidR="000F50EF" w:rsidRPr="00860960" w:rsidRDefault="000F50EF" w:rsidP="000C15D3">
      <w:pPr>
        <w:pStyle w:val="ListParagraph"/>
        <w:autoSpaceDE w:val="0"/>
        <w:autoSpaceDN w:val="0"/>
        <w:adjustRightInd w:val="0"/>
        <w:ind w:left="0" w:firstLine="928"/>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У оквиру субвенција неопходно је преиспитати све програме по основу којих се додељују субвенције. Приликом планирања средстава за субвенције и њихових намена посебно треба имати у виду све прописе који се тичу државне помоћи.</w:t>
      </w:r>
    </w:p>
    <w:p w14:paraId="24E4ED52" w14:textId="77777777" w:rsidR="000F50EF" w:rsidRPr="00860960" w:rsidRDefault="000F50EF" w:rsidP="000F50EF">
      <w:pPr>
        <w:pStyle w:val="ListParagraph"/>
        <w:autoSpaceDE w:val="0"/>
        <w:autoSpaceDN w:val="0"/>
        <w:adjustRightInd w:val="0"/>
        <w:ind w:left="928"/>
        <w:jc w:val="both"/>
        <w:rPr>
          <w:rFonts w:ascii="Times New Roman" w:hAnsi="Times New Roman" w:cs="Times New Roman"/>
          <w:sz w:val="24"/>
          <w:szCs w:val="24"/>
          <w:lang w:val="sr-Cyrl-RS"/>
        </w:rPr>
      </w:pPr>
    </w:p>
    <w:p w14:paraId="7D7126BF" w14:textId="77777777" w:rsidR="000F50EF" w:rsidRPr="00860960" w:rsidRDefault="000F50EF" w:rsidP="000C15D3">
      <w:pPr>
        <w:autoSpaceDE w:val="0"/>
        <w:autoSpaceDN w:val="0"/>
        <w:adjustRightInd w:val="0"/>
        <w:jc w:val="both"/>
        <w:rPr>
          <w:rFonts w:ascii="Times New Roman" w:hAnsi="Times New Roman" w:cs="Times New Roman"/>
          <w:b/>
          <w:sz w:val="24"/>
          <w:szCs w:val="24"/>
          <w:lang w:val="sr-Cyrl-RS"/>
        </w:rPr>
      </w:pPr>
      <w:r w:rsidRPr="00860960">
        <w:rPr>
          <w:rFonts w:ascii="Times New Roman" w:hAnsi="Times New Roman" w:cs="Times New Roman"/>
          <w:b/>
          <w:sz w:val="24"/>
          <w:szCs w:val="24"/>
          <w:lang w:val="sr-Cyrl-RS"/>
        </w:rPr>
        <w:t>Група конта 48 - Остали расходи</w:t>
      </w:r>
    </w:p>
    <w:p w14:paraId="78E863EC" w14:textId="77777777" w:rsidR="000F50EF" w:rsidRPr="00860960" w:rsidRDefault="000F50EF" w:rsidP="000F50EF">
      <w:pPr>
        <w:pStyle w:val="ListParagraph"/>
        <w:autoSpaceDE w:val="0"/>
        <w:autoSpaceDN w:val="0"/>
        <w:adjustRightInd w:val="0"/>
        <w:ind w:left="928"/>
        <w:jc w:val="both"/>
        <w:rPr>
          <w:rFonts w:ascii="Times New Roman" w:hAnsi="Times New Roman" w:cs="Times New Roman"/>
          <w:sz w:val="24"/>
          <w:szCs w:val="24"/>
          <w:lang w:val="sr-Cyrl-RS"/>
        </w:rPr>
      </w:pPr>
    </w:p>
    <w:p w14:paraId="064E3C5D" w14:textId="77777777" w:rsidR="000F50EF" w:rsidRPr="00860960" w:rsidRDefault="000C15D3" w:rsidP="000C15D3">
      <w:pPr>
        <w:pStyle w:val="ListParagraph"/>
        <w:autoSpaceDE w:val="0"/>
        <w:autoSpaceDN w:val="0"/>
        <w:adjustRightInd w:val="0"/>
        <w:ind w:left="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w:t>
      </w:r>
      <w:r w:rsidR="000F50EF" w:rsidRPr="00860960">
        <w:rPr>
          <w:rFonts w:ascii="Times New Roman" w:hAnsi="Times New Roman" w:cs="Times New Roman"/>
          <w:sz w:val="24"/>
          <w:szCs w:val="24"/>
          <w:lang w:val="sr-Cyrl-RS"/>
        </w:rPr>
        <w:t>Приликом планирања наведених расхода, треба имати у виду да се услед</w:t>
      </w:r>
    </w:p>
    <w:p w14:paraId="026E775B" w14:textId="77777777" w:rsidR="000F50EF" w:rsidRPr="00860960" w:rsidRDefault="000F50EF" w:rsidP="000C15D3">
      <w:pPr>
        <w:pStyle w:val="ListParagraph"/>
        <w:autoSpaceDE w:val="0"/>
        <w:autoSpaceDN w:val="0"/>
        <w:adjustRightInd w:val="0"/>
        <w:ind w:left="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lastRenderedPageBreak/>
        <w:t>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w:t>
      </w:r>
    </w:p>
    <w:p w14:paraId="62E5A10B" w14:textId="77777777" w:rsidR="00A02142" w:rsidRPr="00860960" w:rsidRDefault="00A02142" w:rsidP="00A02142">
      <w:pPr>
        <w:pStyle w:val="ListParagraph"/>
        <w:autoSpaceDE w:val="0"/>
        <w:autoSpaceDN w:val="0"/>
        <w:adjustRightInd w:val="0"/>
        <w:ind w:left="928"/>
        <w:jc w:val="both"/>
        <w:rPr>
          <w:rFonts w:ascii="Times New Roman" w:hAnsi="Times New Roman" w:cs="Times New Roman"/>
          <w:sz w:val="24"/>
          <w:szCs w:val="24"/>
          <w:lang w:val="sr-Cyrl-RS"/>
        </w:rPr>
      </w:pPr>
    </w:p>
    <w:p w14:paraId="1E600BAD" w14:textId="77777777" w:rsidR="000F50EF" w:rsidRPr="00860960" w:rsidRDefault="000F50EF" w:rsidP="00A02142">
      <w:pPr>
        <w:pStyle w:val="ListParagraph"/>
        <w:autoSpaceDE w:val="0"/>
        <w:autoSpaceDN w:val="0"/>
        <w:adjustRightInd w:val="0"/>
        <w:ind w:left="928"/>
        <w:jc w:val="both"/>
        <w:rPr>
          <w:rFonts w:ascii="Times New Roman" w:hAnsi="Times New Roman" w:cs="Times New Roman"/>
          <w:sz w:val="24"/>
          <w:szCs w:val="24"/>
          <w:lang w:val="sr-Cyrl-RS"/>
        </w:rPr>
      </w:pPr>
    </w:p>
    <w:p w14:paraId="1B5434E2" w14:textId="0D8D9741" w:rsidR="000F50EF" w:rsidRPr="00177C3D" w:rsidRDefault="001A023B" w:rsidP="009A4D16">
      <w:pPr>
        <w:autoSpaceDE w:val="0"/>
        <w:autoSpaceDN w:val="0"/>
        <w:adjustRightInd w:val="0"/>
        <w:jc w:val="both"/>
        <w:rPr>
          <w:rFonts w:ascii="Times New Roman" w:hAnsi="Times New Roman" w:cs="Times New Roman"/>
          <w:b/>
          <w:i/>
          <w:sz w:val="28"/>
          <w:szCs w:val="28"/>
          <w:lang w:val="sr-Cyrl-RS"/>
        </w:rPr>
      </w:pPr>
      <w:r w:rsidRPr="00177C3D">
        <w:rPr>
          <w:rFonts w:ascii="Times New Roman" w:hAnsi="Times New Roman" w:cs="Times New Roman"/>
          <w:b/>
          <w:iCs/>
          <w:sz w:val="28"/>
          <w:szCs w:val="28"/>
          <w:lang w:val="sr-Cyrl-RS"/>
        </w:rPr>
        <w:t>7</w:t>
      </w:r>
      <w:r w:rsidR="009A4D16" w:rsidRPr="00177C3D">
        <w:rPr>
          <w:rFonts w:ascii="Times New Roman" w:hAnsi="Times New Roman" w:cs="Times New Roman"/>
          <w:b/>
          <w:iCs/>
          <w:sz w:val="28"/>
          <w:szCs w:val="28"/>
          <w:lang w:val="sr-Cyrl-RS"/>
        </w:rPr>
        <w:t>.</w:t>
      </w:r>
      <w:r w:rsidR="001E0B35" w:rsidRPr="00177C3D">
        <w:rPr>
          <w:rFonts w:ascii="Times New Roman" w:hAnsi="Times New Roman" w:cs="Times New Roman"/>
          <w:b/>
          <w:i/>
          <w:sz w:val="28"/>
          <w:szCs w:val="28"/>
          <w:lang w:val="sr-Cyrl-RS"/>
        </w:rPr>
        <w:t xml:space="preserve"> </w:t>
      </w:r>
      <w:r w:rsidRPr="00177C3D">
        <w:rPr>
          <w:rFonts w:ascii="Times New Roman" w:hAnsi="Times New Roman" w:cs="Times New Roman"/>
          <w:b/>
          <w:i/>
          <w:sz w:val="28"/>
          <w:szCs w:val="28"/>
          <w:lang w:val="sr-Cyrl-RS"/>
        </w:rPr>
        <w:t xml:space="preserve"> </w:t>
      </w:r>
      <w:r w:rsidR="000F50EF" w:rsidRPr="00177C3D">
        <w:rPr>
          <w:rFonts w:ascii="Times New Roman" w:hAnsi="Times New Roman" w:cs="Times New Roman"/>
          <w:b/>
          <w:sz w:val="28"/>
          <w:szCs w:val="28"/>
          <w:lang w:val="sr-Cyrl-RS"/>
        </w:rPr>
        <w:t>Смернице за исказивање издатака за капиталне пројекте</w:t>
      </w:r>
      <w:r w:rsidR="00177C3D">
        <w:rPr>
          <w:rFonts w:ascii="Times New Roman" w:hAnsi="Times New Roman" w:cs="Times New Roman"/>
          <w:b/>
          <w:sz w:val="28"/>
          <w:szCs w:val="28"/>
          <w:lang w:val="sr-Cyrl-RS"/>
        </w:rPr>
        <w:t xml:space="preserve"> у 2024. години</w:t>
      </w:r>
    </w:p>
    <w:p w14:paraId="087D7402" w14:textId="77777777" w:rsidR="000F50EF" w:rsidRPr="00860960" w:rsidRDefault="000F50EF" w:rsidP="000F50EF">
      <w:pPr>
        <w:autoSpaceDE w:val="0"/>
        <w:autoSpaceDN w:val="0"/>
        <w:adjustRightInd w:val="0"/>
        <w:jc w:val="both"/>
        <w:rPr>
          <w:rFonts w:ascii="Times New Roman" w:hAnsi="Times New Roman" w:cs="Times New Roman"/>
          <w:b/>
          <w:sz w:val="24"/>
          <w:szCs w:val="24"/>
          <w:lang w:val="sr-Cyrl-RS"/>
        </w:rPr>
      </w:pPr>
    </w:p>
    <w:p w14:paraId="4FD82327" w14:textId="77777777" w:rsidR="000F50EF" w:rsidRPr="00860960" w:rsidRDefault="000F50EF" w:rsidP="000F50EF">
      <w:pPr>
        <w:autoSpaceDE w:val="0"/>
        <w:autoSpaceDN w:val="0"/>
        <w:adjustRightInd w:val="0"/>
        <w:jc w:val="both"/>
        <w:rPr>
          <w:rFonts w:ascii="Times New Roman" w:hAnsi="Times New Roman" w:cs="Times New Roman"/>
          <w:b/>
          <w:sz w:val="24"/>
          <w:szCs w:val="24"/>
          <w:lang w:val="sr-Cyrl-RS"/>
        </w:rPr>
      </w:pPr>
      <w:r w:rsidRPr="00860960">
        <w:rPr>
          <w:rFonts w:ascii="Times New Roman" w:hAnsi="Times New Roman" w:cs="Times New Roman"/>
          <w:b/>
          <w:sz w:val="24"/>
          <w:szCs w:val="24"/>
          <w:lang w:val="sr-Cyrl-RS"/>
        </w:rPr>
        <w:t>Класа 5 - Издаци за нефинансијску имовину</w:t>
      </w:r>
    </w:p>
    <w:p w14:paraId="31C97260" w14:textId="77777777" w:rsidR="00B64945" w:rsidRPr="00860960" w:rsidRDefault="00B64945" w:rsidP="000F50EF">
      <w:pPr>
        <w:autoSpaceDE w:val="0"/>
        <w:autoSpaceDN w:val="0"/>
        <w:adjustRightInd w:val="0"/>
        <w:jc w:val="both"/>
        <w:rPr>
          <w:rFonts w:ascii="Times New Roman" w:hAnsi="Times New Roman" w:cs="Times New Roman"/>
          <w:b/>
          <w:sz w:val="24"/>
          <w:szCs w:val="24"/>
          <w:lang w:val="sr-Cyrl-RS"/>
        </w:rPr>
      </w:pPr>
    </w:p>
    <w:p w14:paraId="1835933C" w14:textId="522AC828" w:rsidR="000F50EF" w:rsidRPr="00860960" w:rsidRDefault="00B64945" w:rsidP="000F50EF">
      <w:p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w:t>
      </w:r>
      <w:r w:rsidR="005021D3">
        <w:rPr>
          <w:rFonts w:ascii="Times New Roman" w:hAnsi="Times New Roman" w:cs="Times New Roman"/>
          <w:sz w:val="24"/>
          <w:szCs w:val="24"/>
          <w:lang w:val="sr-Cyrl-RS"/>
        </w:rPr>
        <w:t xml:space="preserve">  </w:t>
      </w:r>
      <w:r w:rsidRPr="00860960">
        <w:rPr>
          <w:rFonts w:ascii="Times New Roman" w:hAnsi="Times New Roman" w:cs="Times New Roman"/>
          <w:sz w:val="24"/>
          <w:szCs w:val="24"/>
          <w:lang w:val="sr-Cyrl-RS"/>
        </w:rPr>
        <w:t xml:space="preserve"> </w:t>
      </w:r>
      <w:r w:rsidR="005021D3">
        <w:rPr>
          <w:rFonts w:ascii="Times New Roman" w:hAnsi="Times New Roman" w:cs="Times New Roman"/>
          <w:sz w:val="24"/>
          <w:szCs w:val="24"/>
          <w:lang w:val="sr-Cyrl-RS"/>
        </w:rPr>
        <w:t xml:space="preserve">  </w:t>
      </w:r>
      <w:r w:rsidR="000F50EF" w:rsidRPr="00860960">
        <w:rPr>
          <w:rFonts w:ascii="Times New Roman" w:hAnsi="Times New Roman" w:cs="Times New Roman"/>
          <w:sz w:val="24"/>
          <w:szCs w:val="24"/>
          <w:lang w:val="sr-Cyrl-RS"/>
        </w:rPr>
        <w:t>У</w:t>
      </w:r>
      <w:r w:rsidR="005021D3">
        <w:rPr>
          <w:rFonts w:ascii="Times New Roman" w:hAnsi="Times New Roman" w:cs="Times New Roman"/>
          <w:sz w:val="24"/>
          <w:szCs w:val="24"/>
          <w:lang w:val="sr-Cyrl-RS"/>
        </w:rPr>
        <w:t xml:space="preserve"> </w:t>
      </w:r>
      <w:r w:rsidR="000F50EF" w:rsidRPr="00860960">
        <w:rPr>
          <w:rFonts w:ascii="Times New Roman" w:hAnsi="Times New Roman" w:cs="Times New Roman"/>
          <w:sz w:val="24"/>
          <w:szCs w:val="24"/>
          <w:lang w:val="sr-Cyrl-RS"/>
        </w:rPr>
        <w:t>циљу ефикасног планирања, важно је да корисници расходе за текуће поправке  одржавање зграда, објеката и опреме (за молерске, зидарске радове, поправке електронске и   електричне опреме, замена санитарија, радијатора и сличне послове), којима се чув</w:t>
      </w:r>
      <w:r w:rsidR="003D349B" w:rsidRPr="00860960">
        <w:rPr>
          <w:rFonts w:ascii="Times New Roman" w:hAnsi="Times New Roman" w:cs="Times New Roman"/>
          <w:sz w:val="24"/>
          <w:szCs w:val="24"/>
          <w:lang w:val="sr-Cyrl-RS"/>
        </w:rPr>
        <w:t xml:space="preserve">а </w:t>
      </w:r>
      <w:r w:rsidR="000F50EF" w:rsidRPr="00860960">
        <w:rPr>
          <w:rFonts w:ascii="Times New Roman" w:hAnsi="Times New Roman" w:cs="Times New Roman"/>
          <w:sz w:val="24"/>
          <w:szCs w:val="24"/>
          <w:lang w:val="sr-Cyrl-RS"/>
        </w:rPr>
        <w:t>уп</w:t>
      </w:r>
      <w:r w:rsidR="000F50EF" w:rsidRPr="000F50EF">
        <w:rPr>
          <w:rFonts w:ascii="Times New Roman" w:hAnsi="Times New Roman" w:cs="Times New Roman"/>
          <w:sz w:val="24"/>
          <w:szCs w:val="24"/>
        </w:rPr>
        <w:t>o</w:t>
      </w:r>
      <w:r w:rsidR="000F50EF" w:rsidRPr="00860960">
        <w:rPr>
          <w:rFonts w:ascii="Times New Roman" w:hAnsi="Times New Roman" w:cs="Times New Roman"/>
          <w:sz w:val="24"/>
          <w:szCs w:val="24"/>
          <w:lang w:val="sr-Cyrl-RS"/>
        </w:rPr>
        <w:t>тр</w:t>
      </w:r>
      <w:r w:rsidR="000F50EF" w:rsidRPr="000F50EF">
        <w:rPr>
          <w:rFonts w:ascii="Times New Roman" w:hAnsi="Times New Roman" w:cs="Times New Roman"/>
          <w:sz w:val="24"/>
          <w:szCs w:val="24"/>
        </w:rPr>
        <w:t>e</w:t>
      </w:r>
      <w:r w:rsidR="000F50EF" w:rsidRPr="00860960">
        <w:rPr>
          <w:rFonts w:ascii="Times New Roman" w:hAnsi="Times New Roman" w:cs="Times New Roman"/>
          <w:sz w:val="24"/>
          <w:szCs w:val="24"/>
          <w:lang w:val="sr-Cyrl-RS"/>
        </w:rPr>
        <w:t>бн</w:t>
      </w:r>
      <w:r w:rsidR="000F50EF" w:rsidRPr="000F50EF">
        <w:rPr>
          <w:rFonts w:ascii="Times New Roman" w:hAnsi="Times New Roman" w:cs="Times New Roman"/>
          <w:sz w:val="24"/>
          <w:szCs w:val="24"/>
        </w:rPr>
        <w:t>a</w:t>
      </w:r>
      <w:r w:rsidR="000F50EF" w:rsidRPr="00860960">
        <w:rPr>
          <w:rFonts w:ascii="Times New Roman" w:hAnsi="Times New Roman" w:cs="Times New Roman"/>
          <w:sz w:val="24"/>
          <w:szCs w:val="24"/>
          <w:lang w:val="sr-Cyrl-RS"/>
        </w:rPr>
        <w:t xml:space="preserve"> вр</w:t>
      </w:r>
      <w:r w:rsidR="000F50EF" w:rsidRPr="000F50EF">
        <w:rPr>
          <w:rFonts w:ascii="Times New Roman" w:hAnsi="Times New Roman" w:cs="Times New Roman"/>
          <w:sz w:val="24"/>
          <w:szCs w:val="24"/>
        </w:rPr>
        <w:t>e</w:t>
      </w:r>
      <w:r w:rsidR="000F50EF" w:rsidRPr="00860960">
        <w:rPr>
          <w:rFonts w:ascii="Times New Roman" w:hAnsi="Times New Roman" w:cs="Times New Roman"/>
          <w:sz w:val="24"/>
          <w:szCs w:val="24"/>
          <w:lang w:val="sr-Cyrl-RS"/>
        </w:rPr>
        <w:t>дн</w:t>
      </w:r>
      <w:r w:rsidR="000F50EF" w:rsidRPr="000F50EF">
        <w:rPr>
          <w:rFonts w:ascii="Times New Roman" w:hAnsi="Times New Roman" w:cs="Times New Roman"/>
          <w:sz w:val="24"/>
          <w:szCs w:val="24"/>
        </w:rPr>
        <w:t>o</w:t>
      </w:r>
      <w:r w:rsidR="000F50EF" w:rsidRPr="00860960">
        <w:rPr>
          <w:rFonts w:ascii="Times New Roman" w:hAnsi="Times New Roman" w:cs="Times New Roman"/>
          <w:sz w:val="24"/>
          <w:szCs w:val="24"/>
          <w:lang w:val="sr-Cyrl-RS"/>
        </w:rPr>
        <w:t>ст зграда, објеката и опреме у ст</w:t>
      </w:r>
      <w:r w:rsidR="000F50EF" w:rsidRPr="000F50EF">
        <w:rPr>
          <w:rFonts w:ascii="Times New Roman" w:hAnsi="Times New Roman" w:cs="Times New Roman"/>
          <w:sz w:val="24"/>
          <w:szCs w:val="24"/>
        </w:rPr>
        <w:t>a</w:t>
      </w:r>
      <w:r w:rsidR="000F50EF" w:rsidRPr="00860960">
        <w:rPr>
          <w:rFonts w:ascii="Times New Roman" w:hAnsi="Times New Roman" w:cs="Times New Roman"/>
          <w:sz w:val="24"/>
          <w:szCs w:val="24"/>
          <w:lang w:val="sr-Cyrl-RS"/>
        </w:rPr>
        <w:t>њу к</w:t>
      </w:r>
      <w:proofErr w:type="spellStart"/>
      <w:r w:rsidR="000F50EF" w:rsidRPr="000F50EF">
        <w:rPr>
          <w:rFonts w:ascii="Times New Roman" w:hAnsi="Times New Roman" w:cs="Times New Roman"/>
          <w:sz w:val="24"/>
          <w:szCs w:val="24"/>
        </w:rPr>
        <w:t>oje</w:t>
      </w:r>
      <w:proofErr w:type="spellEnd"/>
      <w:r w:rsidR="000F50EF" w:rsidRPr="00860960">
        <w:rPr>
          <w:rFonts w:ascii="Times New Roman" w:hAnsi="Times New Roman" w:cs="Times New Roman"/>
          <w:sz w:val="24"/>
          <w:szCs w:val="24"/>
          <w:lang w:val="sr-Cyrl-RS"/>
        </w:rPr>
        <w:t xml:space="preserve"> </w:t>
      </w:r>
      <w:r w:rsidR="000F50EF" w:rsidRPr="000F50EF">
        <w:rPr>
          <w:rFonts w:ascii="Times New Roman" w:hAnsi="Times New Roman" w:cs="Times New Roman"/>
          <w:sz w:val="24"/>
          <w:szCs w:val="24"/>
        </w:rPr>
        <w:t>je</w:t>
      </w:r>
      <w:r w:rsidR="000F50EF" w:rsidRPr="00860960">
        <w:rPr>
          <w:rFonts w:ascii="Times New Roman" w:hAnsi="Times New Roman" w:cs="Times New Roman"/>
          <w:sz w:val="24"/>
          <w:szCs w:val="24"/>
          <w:lang w:val="sr-Cyrl-RS"/>
        </w:rPr>
        <w:t xml:space="preserve"> бил</w:t>
      </w:r>
      <w:r w:rsidR="000F50EF" w:rsidRPr="000F50EF">
        <w:rPr>
          <w:rFonts w:ascii="Times New Roman" w:hAnsi="Times New Roman" w:cs="Times New Roman"/>
          <w:sz w:val="24"/>
          <w:szCs w:val="24"/>
        </w:rPr>
        <w:t>o</w:t>
      </w:r>
      <w:r w:rsidR="000F50EF" w:rsidRPr="00860960">
        <w:rPr>
          <w:rFonts w:ascii="Times New Roman" w:hAnsi="Times New Roman" w:cs="Times New Roman"/>
          <w:sz w:val="24"/>
          <w:szCs w:val="24"/>
          <w:lang w:val="sr-Cyrl-RS"/>
        </w:rPr>
        <w:t xml:space="preserve"> у тр</w:t>
      </w:r>
      <w:r w:rsidR="000F50EF" w:rsidRPr="000F50EF">
        <w:rPr>
          <w:rFonts w:ascii="Times New Roman" w:hAnsi="Times New Roman" w:cs="Times New Roman"/>
          <w:sz w:val="24"/>
          <w:szCs w:val="24"/>
        </w:rPr>
        <w:t>e</w:t>
      </w:r>
      <w:r w:rsidR="000F50EF" w:rsidRPr="00860960">
        <w:rPr>
          <w:rFonts w:ascii="Times New Roman" w:hAnsi="Times New Roman" w:cs="Times New Roman"/>
          <w:sz w:val="24"/>
          <w:szCs w:val="24"/>
          <w:lang w:val="sr-Cyrl-RS"/>
        </w:rPr>
        <w:t>нутку изгр</w:t>
      </w:r>
      <w:r w:rsidR="000F50EF" w:rsidRPr="000F50EF">
        <w:rPr>
          <w:rFonts w:ascii="Times New Roman" w:hAnsi="Times New Roman" w:cs="Times New Roman"/>
          <w:sz w:val="24"/>
          <w:szCs w:val="24"/>
        </w:rPr>
        <w:t>a</w:t>
      </w:r>
      <w:r w:rsidR="000F50EF" w:rsidRPr="00860960">
        <w:rPr>
          <w:rFonts w:ascii="Times New Roman" w:hAnsi="Times New Roman" w:cs="Times New Roman"/>
          <w:sz w:val="24"/>
          <w:szCs w:val="24"/>
          <w:lang w:val="sr-Cyrl-RS"/>
        </w:rPr>
        <w:t>дњ</w:t>
      </w:r>
      <w:r w:rsidR="000F50EF" w:rsidRPr="000F50EF">
        <w:rPr>
          <w:rFonts w:ascii="Times New Roman" w:hAnsi="Times New Roman" w:cs="Times New Roman"/>
          <w:sz w:val="24"/>
          <w:szCs w:val="24"/>
        </w:rPr>
        <w:t>e</w:t>
      </w:r>
      <w:r w:rsidR="003D349B" w:rsidRPr="00860960">
        <w:rPr>
          <w:rFonts w:ascii="Times New Roman" w:hAnsi="Times New Roman" w:cs="Times New Roman"/>
          <w:sz w:val="24"/>
          <w:szCs w:val="24"/>
          <w:lang w:val="sr-Cyrl-RS"/>
        </w:rPr>
        <w:t xml:space="preserve"> </w:t>
      </w:r>
      <w:r w:rsidR="000F50EF" w:rsidRPr="000F50EF">
        <w:rPr>
          <w:rFonts w:ascii="Times New Roman" w:hAnsi="Times New Roman" w:cs="Times New Roman"/>
          <w:sz w:val="24"/>
          <w:szCs w:val="24"/>
        </w:rPr>
        <w:t>o</w:t>
      </w:r>
      <w:r w:rsidR="000F50EF" w:rsidRPr="00860960">
        <w:rPr>
          <w:rFonts w:ascii="Times New Roman" w:hAnsi="Times New Roman" w:cs="Times New Roman"/>
          <w:sz w:val="24"/>
          <w:szCs w:val="24"/>
          <w:lang w:val="sr-Cyrl-RS"/>
        </w:rPr>
        <w:t>дн</w:t>
      </w:r>
      <w:r w:rsidR="000F50EF" w:rsidRPr="000F50EF">
        <w:rPr>
          <w:rFonts w:ascii="Times New Roman" w:hAnsi="Times New Roman" w:cs="Times New Roman"/>
          <w:sz w:val="24"/>
          <w:szCs w:val="24"/>
        </w:rPr>
        <w:t>o</w:t>
      </w:r>
      <w:r w:rsidR="000F50EF" w:rsidRPr="00860960">
        <w:rPr>
          <w:rFonts w:ascii="Times New Roman" w:hAnsi="Times New Roman" w:cs="Times New Roman"/>
          <w:sz w:val="24"/>
          <w:szCs w:val="24"/>
          <w:lang w:val="sr-Cyrl-RS"/>
        </w:rPr>
        <w:t>сн</w:t>
      </w:r>
      <w:r w:rsidR="000F50EF" w:rsidRPr="000F50EF">
        <w:rPr>
          <w:rFonts w:ascii="Times New Roman" w:hAnsi="Times New Roman" w:cs="Times New Roman"/>
          <w:sz w:val="24"/>
          <w:szCs w:val="24"/>
        </w:rPr>
        <w:t>o</w:t>
      </w:r>
      <w:r w:rsidR="000F50EF" w:rsidRPr="00860960">
        <w:rPr>
          <w:rFonts w:ascii="Times New Roman" w:hAnsi="Times New Roman" w:cs="Times New Roman"/>
          <w:sz w:val="24"/>
          <w:szCs w:val="24"/>
          <w:lang w:val="sr-Cyrl-RS"/>
        </w:rPr>
        <w:t xml:space="preserve"> р</w:t>
      </w:r>
      <w:r w:rsidR="000F50EF" w:rsidRPr="000F50EF">
        <w:rPr>
          <w:rFonts w:ascii="Times New Roman" w:hAnsi="Times New Roman" w:cs="Times New Roman"/>
          <w:sz w:val="24"/>
          <w:szCs w:val="24"/>
        </w:rPr>
        <w:t>e</w:t>
      </w:r>
      <w:r w:rsidR="000F50EF" w:rsidRPr="00860960">
        <w:rPr>
          <w:rFonts w:ascii="Times New Roman" w:hAnsi="Times New Roman" w:cs="Times New Roman"/>
          <w:sz w:val="24"/>
          <w:szCs w:val="24"/>
          <w:lang w:val="sr-Cyrl-RS"/>
        </w:rPr>
        <w:t>к</w:t>
      </w:r>
      <w:r w:rsidR="000F50EF" w:rsidRPr="000F50EF">
        <w:rPr>
          <w:rFonts w:ascii="Times New Roman" w:hAnsi="Times New Roman" w:cs="Times New Roman"/>
          <w:sz w:val="24"/>
          <w:szCs w:val="24"/>
        </w:rPr>
        <w:t>o</w:t>
      </w:r>
      <w:r w:rsidR="000F50EF" w:rsidRPr="00860960">
        <w:rPr>
          <w:rFonts w:ascii="Times New Roman" w:hAnsi="Times New Roman" w:cs="Times New Roman"/>
          <w:sz w:val="24"/>
          <w:szCs w:val="24"/>
          <w:lang w:val="sr-Cyrl-RS"/>
        </w:rPr>
        <w:t>нструкци</w:t>
      </w:r>
      <w:r w:rsidR="000F50EF" w:rsidRPr="000F50EF">
        <w:rPr>
          <w:rFonts w:ascii="Times New Roman" w:hAnsi="Times New Roman" w:cs="Times New Roman"/>
          <w:sz w:val="24"/>
          <w:szCs w:val="24"/>
        </w:rPr>
        <w:t>je</w:t>
      </w:r>
      <w:r w:rsidR="000F50EF" w:rsidRPr="00860960">
        <w:rPr>
          <w:rFonts w:ascii="Times New Roman" w:hAnsi="Times New Roman" w:cs="Times New Roman"/>
          <w:sz w:val="24"/>
          <w:szCs w:val="24"/>
          <w:lang w:val="sr-Cyrl-RS"/>
        </w:rPr>
        <w:t xml:space="preserve"> и којима се не увећава њихова инвестициона вредност планирају н</w:t>
      </w:r>
      <w:r w:rsidR="003D349B" w:rsidRPr="00860960">
        <w:rPr>
          <w:rFonts w:ascii="Times New Roman" w:hAnsi="Times New Roman" w:cs="Times New Roman"/>
          <w:sz w:val="24"/>
          <w:szCs w:val="24"/>
          <w:lang w:val="sr-Cyrl-RS"/>
        </w:rPr>
        <w:t xml:space="preserve">а </w:t>
      </w:r>
      <w:r w:rsidR="000F50EF" w:rsidRPr="00860960">
        <w:rPr>
          <w:rFonts w:ascii="Times New Roman" w:hAnsi="Times New Roman" w:cs="Times New Roman"/>
          <w:sz w:val="24"/>
          <w:szCs w:val="24"/>
          <w:lang w:val="sr-Cyrl-RS"/>
        </w:rPr>
        <w:t>апропријацији економске класификације 425 - Текуће поправке и одржавање, док се средств</w:t>
      </w:r>
      <w:r w:rsidR="003D349B" w:rsidRPr="00860960">
        <w:rPr>
          <w:rFonts w:ascii="Times New Roman" w:hAnsi="Times New Roman" w:cs="Times New Roman"/>
          <w:sz w:val="24"/>
          <w:szCs w:val="24"/>
          <w:lang w:val="sr-Cyrl-RS"/>
        </w:rPr>
        <w:t xml:space="preserve">а </w:t>
      </w:r>
      <w:r w:rsidR="000F50EF" w:rsidRPr="00860960">
        <w:rPr>
          <w:rFonts w:ascii="Times New Roman" w:hAnsi="Times New Roman" w:cs="Times New Roman"/>
          <w:sz w:val="24"/>
          <w:szCs w:val="24"/>
          <w:lang w:val="sr-Cyrl-RS"/>
        </w:rPr>
        <w:t>за капитално одржавање (зн</w:t>
      </w:r>
      <w:r w:rsidR="000F50EF" w:rsidRPr="000F50EF">
        <w:rPr>
          <w:rFonts w:ascii="Times New Roman" w:hAnsi="Times New Roman" w:cs="Times New Roman"/>
          <w:sz w:val="24"/>
          <w:szCs w:val="24"/>
        </w:rPr>
        <w:t>a</w:t>
      </w:r>
      <w:r w:rsidR="000F50EF" w:rsidRPr="00860960">
        <w:rPr>
          <w:rFonts w:ascii="Times New Roman" w:hAnsi="Times New Roman" w:cs="Times New Roman"/>
          <w:sz w:val="24"/>
          <w:szCs w:val="24"/>
          <w:lang w:val="sr-Cyrl-RS"/>
        </w:rPr>
        <w:t>ч</w:t>
      </w:r>
      <w:proofErr w:type="spellStart"/>
      <w:r w:rsidR="000F50EF" w:rsidRPr="000F50EF">
        <w:rPr>
          <w:rFonts w:ascii="Times New Roman" w:hAnsi="Times New Roman" w:cs="Times New Roman"/>
          <w:sz w:val="24"/>
          <w:szCs w:val="24"/>
        </w:rPr>
        <w:t>aj</w:t>
      </w:r>
      <w:proofErr w:type="spellEnd"/>
      <w:r w:rsidR="000F50EF" w:rsidRPr="00860960">
        <w:rPr>
          <w:rFonts w:ascii="Times New Roman" w:hAnsi="Times New Roman" w:cs="Times New Roman"/>
          <w:sz w:val="24"/>
          <w:szCs w:val="24"/>
          <w:lang w:val="sr-Cyrl-RS"/>
        </w:rPr>
        <w:t>ни, дуг</w:t>
      </w:r>
      <w:r w:rsidR="000F50EF" w:rsidRPr="000F50EF">
        <w:rPr>
          <w:rFonts w:ascii="Times New Roman" w:hAnsi="Times New Roman" w:cs="Times New Roman"/>
          <w:sz w:val="24"/>
          <w:szCs w:val="24"/>
        </w:rPr>
        <w:t>o</w:t>
      </w:r>
      <w:r w:rsidR="000F50EF" w:rsidRPr="00860960">
        <w:rPr>
          <w:rFonts w:ascii="Times New Roman" w:hAnsi="Times New Roman" w:cs="Times New Roman"/>
          <w:sz w:val="24"/>
          <w:szCs w:val="24"/>
          <w:lang w:val="sr-Cyrl-RS"/>
        </w:rPr>
        <w:t>р</w:t>
      </w:r>
      <w:r w:rsidR="000F50EF" w:rsidRPr="000F50EF">
        <w:rPr>
          <w:rFonts w:ascii="Times New Roman" w:hAnsi="Times New Roman" w:cs="Times New Roman"/>
          <w:sz w:val="24"/>
          <w:szCs w:val="24"/>
        </w:rPr>
        <w:t>o</w:t>
      </w:r>
      <w:r w:rsidR="000F50EF" w:rsidRPr="00860960">
        <w:rPr>
          <w:rFonts w:ascii="Times New Roman" w:hAnsi="Times New Roman" w:cs="Times New Roman"/>
          <w:sz w:val="24"/>
          <w:szCs w:val="24"/>
          <w:lang w:val="sr-Cyrl-RS"/>
        </w:rPr>
        <w:t>чни р</w:t>
      </w:r>
      <w:r w:rsidR="000F50EF" w:rsidRPr="000F50EF">
        <w:rPr>
          <w:rFonts w:ascii="Times New Roman" w:hAnsi="Times New Roman" w:cs="Times New Roman"/>
          <w:sz w:val="24"/>
          <w:szCs w:val="24"/>
        </w:rPr>
        <w:t>a</w:t>
      </w:r>
      <w:r w:rsidR="000F50EF" w:rsidRPr="00860960">
        <w:rPr>
          <w:rFonts w:ascii="Times New Roman" w:hAnsi="Times New Roman" w:cs="Times New Roman"/>
          <w:sz w:val="24"/>
          <w:szCs w:val="24"/>
          <w:lang w:val="sr-Cyrl-RS"/>
        </w:rPr>
        <w:t>д</w:t>
      </w:r>
      <w:r w:rsidR="000F50EF" w:rsidRPr="000F50EF">
        <w:rPr>
          <w:rFonts w:ascii="Times New Roman" w:hAnsi="Times New Roman" w:cs="Times New Roman"/>
          <w:sz w:val="24"/>
          <w:szCs w:val="24"/>
        </w:rPr>
        <w:t>o</w:t>
      </w:r>
      <w:r w:rsidR="000F50EF" w:rsidRPr="00860960">
        <w:rPr>
          <w:rFonts w:ascii="Times New Roman" w:hAnsi="Times New Roman" w:cs="Times New Roman"/>
          <w:sz w:val="24"/>
          <w:szCs w:val="24"/>
          <w:lang w:val="sr-Cyrl-RS"/>
        </w:rPr>
        <w:t>ви н</w:t>
      </w:r>
      <w:r w:rsidR="000F50EF" w:rsidRPr="000F50EF">
        <w:rPr>
          <w:rFonts w:ascii="Times New Roman" w:hAnsi="Times New Roman" w:cs="Times New Roman"/>
          <w:sz w:val="24"/>
          <w:szCs w:val="24"/>
        </w:rPr>
        <w:t>a</w:t>
      </w:r>
      <w:r w:rsidR="000F50EF" w:rsidRPr="00860960">
        <w:rPr>
          <w:rFonts w:ascii="Times New Roman" w:hAnsi="Times New Roman" w:cs="Times New Roman"/>
          <w:sz w:val="24"/>
          <w:szCs w:val="24"/>
          <w:lang w:val="sr-Cyrl-RS"/>
        </w:rPr>
        <w:t xml:space="preserve"> р</w:t>
      </w:r>
      <w:r w:rsidR="000F50EF" w:rsidRPr="000F50EF">
        <w:rPr>
          <w:rFonts w:ascii="Times New Roman" w:hAnsi="Times New Roman" w:cs="Times New Roman"/>
          <w:sz w:val="24"/>
          <w:szCs w:val="24"/>
        </w:rPr>
        <w:t>e</w:t>
      </w:r>
      <w:r w:rsidR="000F50EF" w:rsidRPr="00860960">
        <w:rPr>
          <w:rFonts w:ascii="Times New Roman" w:hAnsi="Times New Roman" w:cs="Times New Roman"/>
          <w:sz w:val="24"/>
          <w:szCs w:val="24"/>
          <w:lang w:val="sr-Cyrl-RS"/>
        </w:rPr>
        <w:t>н</w:t>
      </w:r>
      <w:r w:rsidR="000F50EF" w:rsidRPr="000F50EF">
        <w:rPr>
          <w:rFonts w:ascii="Times New Roman" w:hAnsi="Times New Roman" w:cs="Times New Roman"/>
          <w:sz w:val="24"/>
          <w:szCs w:val="24"/>
        </w:rPr>
        <w:t>o</w:t>
      </w:r>
      <w:r w:rsidR="000F50EF" w:rsidRPr="00860960">
        <w:rPr>
          <w:rFonts w:ascii="Times New Roman" w:hAnsi="Times New Roman" w:cs="Times New Roman"/>
          <w:sz w:val="24"/>
          <w:szCs w:val="24"/>
          <w:lang w:val="sr-Cyrl-RS"/>
        </w:rPr>
        <w:t>вир</w:t>
      </w:r>
      <w:r w:rsidR="000F50EF" w:rsidRPr="000F50EF">
        <w:rPr>
          <w:rFonts w:ascii="Times New Roman" w:hAnsi="Times New Roman" w:cs="Times New Roman"/>
          <w:sz w:val="24"/>
          <w:szCs w:val="24"/>
        </w:rPr>
        <w:t>a</w:t>
      </w:r>
      <w:r w:rsidR="000F50EF" w:rsidRPr="00860960">
        <w:rPr>
          <w:rFonts w:ascii="Times New Roman" w:hAnsi="Times New Roman" w:cs="Times New Roman"/>
          <w:sz w:val="24"/>
          <w:szCs w:val="24"/>
          <w:lang w:val="sr-Cyrl-RS"/>
        </w:rPr>
        <w:t>њу и ун</w:t>
      </w:r>
      <w:r w:rsidR="000F50EF" w:rsidRPr="000F50EF">
        <w:rPr>
          <w:rFonts w:ascii="Times New Roman" w:hAnsi="Times New Roman" w:cs="Times New Roman"/>
          <w:sz w:val="24"/>
          <w:szCs w:val="24"/>
        </w:rPr>
        <w:t>a</w:t>
      </w:r>
      <w:r w:rsidR="000F50EF" w:rsidRPr="00860960">
        <w:rPr>
          <w:rFonts w:ascii="Times New Roman" w:hAnsi="Times New Roman" w:cs="Times New Roman"/>
          <w:sz w:val="24"/>
          <w:szCs w:val="24"/>
          <w:lang w:val="sr-Cyrl-RS"/>
        </w:rPr>
        <w:t>пр</w:t>
      </w:r>
      <w:r w:rsidR="000F50EF" w:rsidRPr="000F50EF">
        <w:rPr>
          <w:rFonts w:ascii="Times New Roman" w:hAnsi="Times New Roman" w:cs="Times New Roman"/>
          <w:sz w:val="24"/>
          <w:szCs w:val="24"/>
        </w:rPr>
        <w:t>e</w:t>
      </w:r>
      <w:r w:rsidR="000F50EF" w:rsidRPr="00860960">
        <w:rPr>
          <w:rFonts w:ascii="Times New Roman" w:hAnsi="Times New Roman" w:cs="Times New Roman"/>
          <w:sz w:val="24"/>
          <w:szCs w:val="24"/>
          <w:lang w:val="sr-Cyrl-RS"/>
        </w:rPr>
        <w:t>ђ</w:t>
      </w:r>
      <w:r w:rsidR="000F50EF" w:rsidRPr="000F50EF">
        <w:rPr>
          <w:rFonts w:ascii="Times New Roman" w:hAnsi="Times New Roman" w:cs="Times New Roman"/>
          <w:sz w:val="24"/>
          <w:szCs w:val="24"/>
        </w:rPr>
        <w:t>e</w:t>
      </w:r>
      <w:r w:rsidR="000F50EF" w:rsidRPr="00860960">
        <w:rPr>
          <w:rFonts w:ascii="Times New Roman" w:hAnsi="Times New Roman" w:cs="Times New Roman"/>
          <w:sz w:val="24"/>
          <w:szCs w:val="24"/>
          <w:lang w:val="sr-Cyrl-RS"/>
        </w:rPr>
        <w:t>њу п</w:t>
      </w:r>
      <w:r w:rsidR="000F50EF" w:rsidRPr="000F50EF">
        <w:rPr>
          <w:rFonts w:ascii="Times New Roman" w:hAnsi="Times New Roman" w:cs="Times New Roman"/>
          <w:sz w:val="24"/>
          <w:szCs w:val="24"/>
        </w:rPr>
        <w:t>o</w:t>
      </w:r>
      <w:r w:rsidR="000F50EF" w:rsidRPr="00860960">
        <w:rPr>
          <w:rFonts w:ascii="Times New Roman" w:hAnsi="Times New Roman" w:cs="Times New Roman"/>
          <w:sz w:val="24"/>
          <w:szCs w:val="24"/>
          <w:lang w:val="sr-Cyrl-RS"/>
        </w:rPr>
        <w:t>ст</w:t>
      </w:r>
      <w:proofErr w:type="spellStart"/>
      <w:r w:rsidR="000F50EF" w:rsidRPr="000F50EF">
        <w:rPr>
          <w:rFonts w:ascii="Times New Roman" w:hAnsi="Times New Roman" w:cs="Times New Roman"/>
          <w:sz w:val="24"/>
          <w:szCs w:val="24"/>
        </w:rPr>
        <w:t>oje</w:t>
      </w:r>
      <w:proofErr w:type="spellEnd"/>
      <w:r w:rsidR="000F50EF" w:rsidRPr="00860960">
        <w:rPr>
          <w:rFonts w:ascii="Times New Roman" w:hAnsi="Times New Roman" w:cs="Times New Roman"/>
          <w:sz w:val="24"/>
          <w:szCs w:val="24"/>
          <w:lang w:val="sr-Cyrl-RS"/>
        </w:rPr>
        <w:t>ћи</w:t>
      </w:r>
      <w:r w:rsidR="003D349B" w:rsidRPr="00860960">
        <w:rPr>
          <w:rFonts w:ascii="Times New Roman" w:hAnsi="Times New Roman" w:cs="Times New Roman"/>
          <w:sz w:val="24"/>
          <w:szCs w:val="24"/>
          <w:lang w:val="sr-Cyrl-RS"/>
        </w:rPr>
        <w:t xml:space="preserve">х </w:t>
      </w:r>
      <w:r w:rsidR="000F50EF" w:rsidRPr="000F50EF">
        <w:rPr>
          <w:rFonts w:ascii="Times New Roman" w:hAnsi="Times New Roman" w:cs="Times New Roman"/>
          <w:sz w:val="24"/>
          <w:szCs w:val="24"/>
        </w:rPr>
        <w:t>o</w:t>
      </w:r>
      <w:r w:rsidR="000F50EF" w:rsidRPr="00860960">
        <w:rPr>
          <w:rFonts w:ascii="Times New Roman" w:hAnsi="Times New Roman" w:cs="Times New Roman"/>
          <w:sz w:val="24"/>
          <w:szCs w:val="24"/>
          <w:lang w:val="sr-Cyrl-RS"/>
        </w:rPr>
        <w:t>б</w:t>
      </w:r>
      <w:r w:rsidR="000F50EF" w:rsidRPr="000F50EF">
        <w:rPr>
          <w:rFonts w:ascii="Times New Roman" w:hAnsi="Times New Roman" w:cs="Times New Roman"/>
          <w:sz w:val="24"/>
          <w:szCs w:val="24"/>
        </w:rPr>
        <w:t>je</w:t>
      </w:r>
      <w:r w:rsidR="000F50EF" w:rsidRPr="00860960">
        <w:rPr>
          <w:rFonts w:ascii="Times New Roman" w:hAnsi="Times New Roman" w:cs="Times New Roman"/>
          <w:sz w:val="24"/>
          <w:szCs w:val="24"/>
          <w:lang w:val="sr-Cyrl-RS"/>
        </w:rPr>
        <w:t>к</w:t>
      </w:r>
      <w:r w:rsidR="000F50EF" w:rsidRPr="000F50EF">
        <w:rPr>
          <w:rFonts w:ascii="Times New Roman" w:hAnsi="Times New Roman" w:cs="Times New Roman"/>
          <w:sz w:val="24"/>
          <w:szCs w:val="24"/>
        </w:rPr>
        <w:t>a</w:t>
      </w:r>
      <w:r w:rsidR="000F50EF" w:rsidRPr="00860960">
        <w:rPr>
          <w:rFonts w:ascii="Times New Roman" w:hAnsi="Times New Roman" w:cs="Times New Roman"/>
          <w:sz w:val="24"/>
          <w:szCs w:val="24"/>
          <w:lang w:val="sr-Cyrl-RS"/>
        </w:rPr>
        <w:t>т</w:t>
      </w:r>
      <w:r w:rsidR="000F50EF" w:rsidRPr="000F50EF">
        <w:rPr>
          <w:rFonts w:ascii="Times New Roman" w:hAnsi="Times New Roman" w:cs="Times New Roman"/>
          <w:sz w:val="24"/>
          <w:szCs w:val="24"/>
        </w:rPr>
        <w:t>a</w:t>
      </w:r>
      <w:r w:rsidR="000F50EF" w:rsidRPr="00860960">
        <w:rPr>
          <w:rFonts w:ascii="Times New Roman" w:hAnsi="Times New Roman" w:cs="Times New Roman"/>
          <w:sz w:val="24"/>
          <w:szCs w:val="24"/>
          <w:lang w:val="sr-Cyrl-RS"/>
        </w:rPr>
        <w:t xml:space="preserve"> и опреме, адаптација, реконструкција, санација и др.) планирају на контима класе 5.</w:t>
      </w:r>
    </w:p>
    <w:p w14:paraId="5A5E2DC7" w14:textId="77777777" w:rsidR="000F50EF" w:rsidRPr="00860960" w:rsidRDefault="003D349B" w:rsidP="000F50EF">
      <w:p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w:t>
      </w:r>
      <w:r w:rsidR="000F50EF" w:rsidRPr="00860960">
        <w:rPr>
          <w:rFonts w:ascii="Times New Roman" w:hAnsi="Times New Roman" w:cs="Times New Roman"/>
          <w:sz w:val="24"/>
          <w:szCs w:val="24"/>
          <w:lang w:val="sr-Cyrl-RS"/>
        </w:rPr>
        <w:t>Приликом планирања и реализације капиталних пројакта јединице локалне самоуправе</w:t>
      </w:r>
      <w:r w:rsidRPr="00860960">
        <w:rPr>
          <w:rFonts w:ascii="Times New Roman" w:hAnsi="Times New Roman" w:cs="Times New Roman"/>
          <w:sz w:val="24"/>
          <w:szCs w:val="24"/>
          <w:lang w:val="sr-Cyrl-RS"/>
        </w:rPr>
        <w:t xml:space="preserve"> </w:t>
      </w:r>
      <w:r w:rsidR="000F50EF" w:rsidRPr="00860960">
        <w:rPr>
          <w:rFonts w:ascii="Times New Roman" w:hAnsi="Times New Roman" w:cs="Times New Roman"/>
          <w:sz w:val="24"/>
          <w:szCs w:val="24"/>
          <w:lang w:val="sr-Cyrl-RS"/>
        </w:rPr>
        <w:t>треба увек да имају у виду периода који је потребан за реализацију пројеката и динамике</w:t>
      </w:r>
      <w:r w:rsidRPr="00860960">
        <w:rPr>
          <w:rFonts w:ascii="Times New Roman" w:hAnsi="Times New Roman" w:cs="Times New Roman"/>
          <w:sz w:val="24"/>
          <w:szCs w:val="24"/>
          <w:lang w:val="sr-Cyrl-RS"/>
        </w:rPr>
        <w:t xml:space="preserve"> </w:t>
      </w:r>
      <w:r w:rsidR="000F50EF" w:rsidRPr="00860960">
        <w:rPr>
          <w:rFonts w:ascii="Times New Roman" w:hAnsi="Times New Roman" w:cs="Times New Roman"/>
          <w:sz w:val="24"/>
          <w:szCs w:val="24"/>
          <w:lang w:val="sr-Cyrl-RS"/>
        </w:rPr>
        <w:t>плаћања који прати исти, те да сходно наведеном размотре могућност вишегодишњег</w:t>
      </w:r>
      <w:r w:rsidRPr="00860960">
        <w:rPr>
          <w:rFonts w:ascii="Times New Roman" w:hAnsi="Times New Roman" w:cs="Times New Roman"/>
          <w:sz w:val="24"/>
          <w:szCs w:val="24"/>
          <w:lang w:val="sr-Cyrl-RS"/>
        </w:rPr>
        <w:t xml:space="preserve"> </w:t>
      </w:r>
      <w:r w:rsidR="000F50EF" w:rsidRPr="00860960">
        <w:rPr>
          <w:rFonts w:ascii="Times New Roman" w:hAnsi="Times New Roman" w:cs="Times New Roman"/>
          <w:sz w:val="24"/>
          <w:szCs w:val="24"/>
          <w:lang w:val="sr-Cyrl-RS"/>
        </w:rPr>
        <w:t>финансирања истих, а у циљу спречавања оптерећења буџета.</w:t>
      </w:r>
    </w:p>
    <w:p w14:paraId="6A0F01FC" w14:textId="3AC7E47C" w:rsidR="000F50EF" w:rsidRPr="00860960" w:rsidRDefault="003D349B" w:rsidP="000F50EF">
      <w:p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w:t>
      </w:r>
      <w:r w:rsidR="00B64945" w:rsidRPr="00860960">
        <w:rPr>
          <w:rFonts w:ascii="Times New Roman" w:hAnsi="Times New Roman" w:cs="Times New Roman"/>
          <w:sz w:val="24"/>
          <w:szCs w:val="24"/>
          <w:lang w:val="sr-Cyrl-RS"/>
        </w:rPr>
        <w:t xml:space="preserve">    </w:t>
      </w:r>
      <w:r w:rsidR="000F50EF" w:rsidRPr="00860960">
        <w:rPr>
          <w:rFonts w:ascii="Times New Roman" w:hAnsi="Times New Roman" w:cs="Times New Roman"/>
          <w:sz w:val="24"/>
          <w:szCs w:val="24"/>
          <w:lang w:val="sr-Cyrl-RS"/>
        </w:rPr>
        <w:t>Такође, приликом приказивања издатака за капиталне пројекте у буџету за 202</w:t>
      </w:r>
      <w:r w:rsidR="005021D3">
        <w:rPr>
          <w:rFonts w:ascii="Times New Roman" w:hAnsi="Times New Roman" w:cs="Times New Roman"/>
          <w:sz w:val="24"/>
          <w:szCs w:val="24"/>
          <w:lang w:val="sr-Cyrl-RS"/>
        </w:rPr>
        <w:t>4</w:t>
      </w:r>
      <w:r w:rsidR="000F50EF" w:rsidRPr="00860960">
        <w:rPr>
          <w:rFonts w:ascii="Times New Roman" w:hAnsi="Times New Roman" w:cs="Times New Roman"/>
          <w:sz w:val="24"/>
          <w:szCs w:val="24"/>
          <w:lang w:val="sr-Cyrl-RS"/>
        </w:rPr>
        <w:t>.</w:t>
      </w:r>
    </w:p>
    <w:p w14:paraId="5CCC0074" w14:textId="73B2CCF9" w:rsidR="000F50EF" w:rsidRPr="00860960" w:rsidRDefault="000F50EF" w:rsidP="000F50EF">
      <w:p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годину и наредне две године, потребно је приказати не само оне капиталне пројекте који бити започети и реализовани у 202</w:t>
      </w:r>
      <w:r w:rsidR="005021D3">
        <w:rPr>
          <w:rFonts w:ascii="Times New Roman" w:hAnsi="Times New Roman" w:cs="Times New Roman"/>
          <w:sz w:val="24"/>
          <w:szCs w:val="24"/>
          <w:lang w:val="sr-Cyrl-RS"/>
        </w:rPr>
        <w:t>4</w:t>
      </w:r>
      <w:r w:rsidRPr="00860960">
        <w:rPr>
          <w:rFonts w:ascii="Times New Roman" w:hAnsi="Times New Roman" w:cs="Times New Roman"/>
          <w:sz w:val="24"/>
          <w:szCs w:val="24"/>
          <w:lang w:val="sr-Cyrl-RS"/>
        </w:rPr>
        <w:t>. години, већ и оне који су започети у претходним</w:t>
      </w:r>
      <w:r w:rsidR="003D349B" w:rsidRPr="00860960">
        <w:rPr>
          <w:rFonts w:ascii="Times New Roman" w:hAnsi="Times New Roman" w:cs="Times New Roman"/>
          <w:sz w:val="24"/>
          <w:szCs w:val="24"/>
          <w:lang w:val="sr-Cyrl-RS"/>
        </w:rPr>
        <w:t xml:space="preserve"> </w:t>
      </w:r>
      <w:r w:rsidRPr="00860960">
        <w:rPr>
          <w:rFonts w:ascii="Times New Roman" w:hAnsi="Times New Roman" w:cs="Times New Roman"/>
          <w:sz w:val="24"/>
          <w:szCs w:val="24"/>
          <w:lang w:val="sr-Cyrl-RS"/>
        </w:rPr>
        <w:t>годинама а чија је реализација у току и при томе навести све релевантне податке везане за исте</w:t>
      </w:r>
      <w:r w:rsidR="003D349B" w:rsidRPr="00860960">
        <w:rPr>
          <w:rFonts w:ascii="Times New Roman" w:hAnsi="Times New Roman" w:cs="Times New Roman"/>
          <w:sz w:val="24"/>
          <w:szCs w:val="24"/>
          <w:lang w:val="sr-Cyrl-RS"/>
        </w:rPr>
        <w:t xml:space="preserve"> </w:t>
      </w:r>
      <w:r w:rsidRPr="00860960">
        <w:rPr>
          <w:rFonts w:ascii="Times New Roman" w:hAnsi="Times New Roman" w:cs="Times New Roman"/>
          <w:sz w:val="24"/>
          <w:szCs w:val="24"/>
          <w:lang w:val="sr-Cyrl-RS"/>
        </w:rPr>
        <w:t>(годину почетка финансирања, годину завршетка финансирања, укупну вредност пројекта,изворе финансирања, тј. приходе из буџета, трансфере од других нивоа власти итд.).</w:t>
      </w:r>
    </w:p>
    <w:p w14:paraId="193A4F2A" w14:textId="77777777" w:rsidR="003D349B" w:rsidRPr="00860960" w:rsidRDefault="003D349B" w:rsidP="000F50EF">
      <w:pPr>
        <w:autoSpaceDE w:val="0"/>
        <w:autoSpaceDN w:val="0"/>
        <w:adjustRightInd w:val="0"/>
        <w:jc w:val="both"/>
        <w:rPr>
          <w:rFonts w:ascii="Times New Roman" w:hAnsi="Times New Roman" w:cs="Times New Roman"/>
          <w:sz w:val="24"/>
          <w:szCs w:val="24"/>
          <w:lang w:val="sr-Cyrl-RS"/>
        </w:rPr>
      </w:pPr>
    </w:p>
    <w:p w14:paraId="6CFBBCBF" w14:textId="77777777" w:rsidR="000F50EF" w:rsidRPr="00860960" w:rsidRDefault="000F50EF" w:rsidP="000F50EF">
      <w:pPr>
        <w:autoSpaceDE w:val="0"/>
        <w:autoSpaceDN w:val="0"/>
        <w:adjustRightInd w:val="0"/>
        <w:jc w:val="both"/>
        <w:rPr>
          <w:rFonts w:ascii="Times New Roman" w:hAnsi="Times New Roman" w:cs="Times New Roman"/>
          <w:b/>
          <w:sz w:val="24"/>
          <w:szCs w:val="24"/>
          <w:lang w:val="sr-Cyrl-RS"/>
        </w:rPr>
      </w:pPr>
      <w:r w:rsidRPr="00860960">
        <w:rPr>
          <w:rFonts w:ascii="Times New Roman" w:hAnsi="Times New Roman" w:cs="Times New Roman"/>
          <w:b/>
          <w:sz w:val="24"/>
          <w:szCs w:val="24"/>
          <w:lang w:val="sr-Cyrl-RS"/>
        </w:rPr>
        <w:t>Капитални пројекти</w:t>
      </w:r>
    </w:p>
    <w:p w14:paraId="1084D7F6" w14:textId="77777777" w:rsidR="000F50EF" w:rsidRPr="00860960" w:rsidRDefault="000F50EF" w:rsidP="000F50EF">
      <w:pPr>
        <w:autoSpaceDE w:val="0"/>
        <w:autoSpaceDN w:val="0"/>
        <w:adjustRightInd w:val="0"/>
        <w:jc w:val="both"/>
        <w:rPr>
          <w:rFonts w:ascii="Times New Roman" w:hAnsi="Times New Roman" w:cs="Times New Roman"/>
          <w:b/>
          <w:sz w:val="24"/>
          <w:szCs w:val="24"/>
          <w:lang w:val="sr-Cyrl-RS"/>
        </w:rPr>
      </w:pPr>
    </w:p>
    <w:p w14:paraId="535DB37C" w14:textId="77777777" w:rsidR="000F50EF" w:rsidRPr="00860960" w:rsidRDefault="00B64945" w:rsidP="00A649D9">
      <w:p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w:t>
      </w:r>
      <w:r w:rsidR="000F50EF" w:rsidRPr="00860960">
        <w:rPr>
          <w:rFonts w:ascii="Times New Roman" w:hAnsi="Times New Roman" w:cs="Times New Roman"/>
          <w:sz w:val="24"/>
          <w:szCs w:val="24"/>
          <w:lang w:val="sr-Cyrl-RS"/>
        </w:rPr>
        <w:t>Капитални пројекти су пројекти изградње и капиталног одржавања зграда и</w:t>
      </w:r>
    </w:p>
    <w:p w14:paraId="4CBB81F3" w14:textId="77777777" w:rsidR="000F50EF" w:rsidRPr="00860960" w:rsidRDefault="000F50EF" w:rsidP="00A649D9">
      <w:p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грађевинских објеката инфраструктуре од интереса за Републику Србију, односно локалну</w:t>
      </w:r>
      <w:r w:rsidR="003D349B" w:rsidRPr="00860960">
        <w:rPr>
          <w:rFonts w:ascii="Times New Roman" w:hAnsi="Times New Roman" w:cs="Times New Roman"/>
          <w:sz w:val="24"/>
          <w:szCs w:val="24"/>
          <w:lang w:val="sr-Cyrl-RS"/>
        </w:rPr>
        <w:t xml:space="preserve"> </w:t>
      </w:r>
      <w:r w:rsidRPr="00860960">
        <w:rPr>
          <w:rFonts w:ascii="Times New Roman" w:hAnsi="Times New Roman" w:cs="Times New Roman"/>
          <w:sz w:val="24"/>
          <w:szCs w:val="24"/>
          <w:lang w:val="sr-Cyrl-RS"/>
        </w:rPr>
        <w:t>власт укључујући услуге пројектног планирања које је саставни део пројекта, обезбеђивање</w:t>
      </w:r>
      <w:r w:rsidR="003D349B" w:rsidRPr="00860960">
        <w:rPr>
          <w:rFonts w:ascii="Times New Roman" w:hAnsi="Times New Roman" w:cs="Times New Roman"/>
          <w:sz w:val="24"/>
          <w:szCs w:val="24"/>
          <w:lang w:val="sr-Cyrl-RS"/>
        </w:rPr>
        <w:t xml:space="preserve"> </w:t>
      </w:r>
      <w:r w:rsidRPr="00860960">
        <w:rPr>
          <w:rFonts w:ascii="Times New Roman" w:hAnsi="Times New Roman" w:cs="Times New Roman"/>
          <w:sz w:val="24"/>
          <w:szCs w:val="24"/>
          <w:lang w:val="sr-Cyrl-RS"/>
        </w:rPr>
        <w:t>земљишта за изградњу, као и пројекти који подразумевају улагања у опрему, машине и другу</w:t>
      </w:r>
      <w:r w:rsidR="003D349B" w:rsidRPr="00860960">
        <w:rPr>
          <w:rFonts w:ascii="Times New Roman" w:hAnsi="Times New Roman" w:cs="Times New Roman"/>
          <w:sz w:val="24"/>
          <w:szCs w:val="24"/>
          <w:lang w:val="sr-Cyrl-RS"/>
        </w:rPr>
        <w:t xml:space="preserve"> </w:t>
      </w:r>
      <w:r w:rsidRPr="00860960">
        <w:rPr>
          <w:rFonts w:ascii="Times New Roman" w:hAnsi="Times New Roman" w:cs="Times New Roman"/>
          <w:sz w:val="24"/>
          <w:szCs w:val="24"/>
          <w:lang w:val="sr-Cyrl-RS"/>
        </w:rPr>
        <w:t>нефинансијску имовину, а у функцији су јавног интереса.</w:t>
      </w:r>
    </w:p>
    <w:p w14:paraId="50752251" w14:textId="77777777" w:rsidR="000F50EF" w:rsidRPr="00860960" w:rsidRDefault="000F50EF" w:rsidP="000F50EF">
      <w:pPr>
        <w:autoSpaceDE w:val="0"/>
        <w:autoSpaceDN w:val="0"/>
        <w:adjustRightInd w:val="0"/>
        <w:jc w:val="both"/>
        <w:rPr>
          <w:rFonts w:ascii="Times New Roman" w:hAnsi="Times New Roman" w:cs="Times New Roman"/>
          <w:sz w:val="24"/>
          <w:szCs w:val="24"/>
          <w:lang w:val="sr-Cyrl-RS"/>
        </w:rPr>
      </w:pPr>
    </w:p>
    <w:p w14:paraId="38B24B80" w14:textId="77777777" w:rsidR="000F50EF" w:rsidRPr="00860960" w:rsidRDefault="00B64945" w:rsidP="000F50EF">
      <w:pPr>
        <w:autoSpaceDE w:val="0"/>
        <w:autoSpaceDN w:val="0"/>
        <w:adjustRightInd w:val="0"/>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w:t>
      </w:r>
      <w:r w:rsidR="000F50EF" w:rsidRPr="00860960">
        <w:rPr>
          <w:rFonts w:ascii="Times New Roman" w:hAnsi="Times New Roman" w:cs="Times New Roman"/>
          <w:sz w:val="24"/>
          <w:szCs w:val="24"/>
          <w:lang w:val="sr-Cyrl-RS"/>
        </w:rPr>
        <w:t>Капитални пројекти планирају се и укључују у буџет у складу са одредбама</w:t>
      </w:r>
      <w:r w:rsidR="003D349B" w:rsidRPr="00860960">
        <w:rPr>
          <w:rFonts w:ascii="Times New Roman" w:hAnsi="Times New Roman" w:cs="Times New Roman"/>
          <w:sz w:val="24"/>
          <w:szCs w:val="24"/>
          <w:lang w:val="sr-Cyrl-RS"/>
        </w:rPr>
        <w:t xml:space="preserve"> </w:t>
      </w:r>
      <w:r w:rsidR="000F50EF" w:rsidRPr="00860960">
        <w:rPr>
          <w:rFonts w:ascii="Times New Roman" w:hAnsi="Times New Roman" w:cs="Times New Roman"/>
          <w:sz w:val="24"/>
          <w:szCs w:val="24"/>
          <w:lang w:val="sr-Cyrl-RS"/>
        </w:rPr>
        <w:t>Уредбе о управљању капиталним пројектима („Службени гласник РС”, бр. 51/19).</w:t>
      </w:r>
    </w:p>
    <w:p w14:paraId="2B0751AE" w14:textId="77777777" w:rsidR="000F50EF" w:rsidRPr="00860960" w:rsidRDefault="000F50EF" w:rsidP="000F50EF">
      <w:pPr>
        <w:autoSpaceDE w:val="0"/>
        <w:autoSpaceDN w:val="0"/>
        <w:adjustRightInd w:val="0"/>
        <w:jc w:val="both"/>
        <w:rPr>
          <w:rFonts w:ascii="Times New Roman" w:hAnsi="Times New Roman" w:cs="Times New Roman"/>
          <w:sz w:val="24"/>
          <w:szCs w:val="24"/>
          <w:lang w:val="sr-Cyrl-RS"/>
        </w:rPr>
      </w:pPr>
    </w:p>
    <w:p w14:paraId="52D5546E" w14:textId="77777777" w:rsidR="000F50EF" w:rsidRPr="00860960" w:rsidRDefault="000F50EF" w:rsidP="000F50EF">
      <w:pPr>
        <w:autoSpaceDE w:val="0"/>
        <w:autoSpaceDN w:val="0"/>
        <w:adjustRightInd w:val="0"/>
        <w:jc w:val="both"/>
        <w:rPr>
          <w:rFonts w:ascii="Times New Roman" w:hAnsi="Times New Roman" w:cs="Times New Roman"/>
          <w:b/>
          <w:sz w:val="24"/>
          <w:szCs w:val="24"/>
          <w:lang w:val="sr-Cyrl-RS"/>
        </w:rPr>
      </w:pPr>
    </w:p>
    <w:p w14:paraId="6080B16D" w14:textId="77777777" w:rsidR="00D01BFC" w:rsidRDefault="00B64945" w:rsidP="001E0B35">
      <w:pPr>
        <w:autoSpaceDE w:val="0"/>
        <w:autoSpaceDN w:val="0"/>
        <w:adjustRightInd w:val="0"/>
        <w:jc w:val="both"/>
        <w:rPr>
          <w:rFonts w:ascii="Times New Roman" w:hAnsi="Times New Roman" w:cs="Times New Roman"/>
          <w:color w:val="000000"/>
          <w:sz w:val="24"/>
          <w:szCs w:val="24"/>
          <w:lang w:val="sr-Cyrl-RS"/>
        </w:rPr>
      </w:pPr>
      <w:r w:rsidRPr="00860960">
        <w:rPr>
          <w:rFonts w:ascii="Times New Roman" w:hAnsi="Times New Roman" w:cs="Times New Roman"/>
          <w:color w:val="000000"/>
          <w:sz w:val="24"/>
          <w:szCs w:val="24"/>
          <w:lang w:val="sr-Cyrl-RS"/>
        </w:rPr>
        <w:t xml:space="preserve"> </w:t>
      </w:r>
      <w:r w:rsidR="003D349B" w:rsidRPr="00860960">
        <w:rPr>
          <w:rFonts w:ascii="Times New Roman" w:hAnsi="Times New Roman" w:cs="Times New Roman"/>
          <w:color w:val="000000"/>
          <w:sz w:val="24"/>
          <w:szCs w:val="24"/>
          <w:lang w:val="sr-Cyrl-RS"/>
        </w:rPr>
        <w:t xml:space="preserve"> </w:t>
      </w:r>
    </w:p>
    <w:p w14:paraId="5B3F73DB" w14:textId="77777777" w:rsidR="006561B8" w:rsidRDefault="006561B8" w:rsidP="001E0B35">
      <w:pPr>
        <w:autoSpaceDE w:val="0"/>
        <w:autoSpaceDN w:val="0"/>
        <w:adjustRightInd w:val="0"/>
        <w:jc w:val="both"/>
        <w:rPr>
          <w:rFonts w:ascii="Times New Roman" w:hAnsi="Times New Roman" w:cs="Times New Roman"/>
          <w:color w:val="000000"/>
          <w:sz w:val="24"/>
          <w:szCs w:val="24"/>
          <w:lang w:val="sr-Cyrl-RS"/>
        </w:rPr>
      </w:pPr>
    </w:p>
    <w:p w14:paraId="106AEF94" w14:textId="77777777" w:rsidR="006561B8" w:rsidRDefault="006561B8" w:rsidP="001E0B35">
      <w:pPr>
        <w:autoSpaceDE w:val="0"/>
        <w:autoSpaceDN w:val="0"/>
        <w:adjustRightInd w:val="0"/>
        <w:jc w:val="both"/>
        <w:rPr>
          <w:rFonts w:ascii="Times New Roman" w:hAnsi="Times New Roman" w:cs="Times New Roman"/>
          <w:b/>
          <w:bCs/>
          <w:sz w:val="28"/>
          <w:szCs w:val="28"/>
          <w:lang w:val="sr-Cyrl-RS"/>
        </w:rPr>
      </w:pPr>
    </w:p>
    <w:p w14:paraId="4AA1EAEE" w14:textId="77777777" w:rsidR="006561B8" w:rsidRDefault="006561B8" w:rsidP="001E0B35">
      <w:pPr>
        <w:autoSpaceDE w:val="0"/>
        <w:autoSpaceDN w:val="0"/>
        <w:adjustRightInd w:val="0"/>
        <w:jc w:val="both"/>
        <w:rPr>
          <w:rFonts w:ascii="Times New Roman" w:hAnsi="Times New Roman" w:cs="Times New Roman"/>
          <w:b/>
          <w:bCs/>
          <w:sz w:val="28"/>
          <w:szCs w:val="28"/>
          <w:lang w:val="sr-Cyrl-RS"/>
        </w:rPr>
      </w:pPr>
    </w:p>
    <w:p w14:paraId="67A90FDA" w14:textId="77777777" w:rsidR="006561B8" w:rsidRDefault="006561B8" w:rsidP="001E0B35">
      <w:pPr>
        <w:autoSpaceDE w:val="0"/>
        <w:autoSpaceDN w:val="0"/>
        <w:adjustRightInd w:val="0"/>
        <w:jc w:val="both"/>
        <w:rPr>
          <w:rFonts w:ascii="Times New Roman" w:hAnsi="Times New Roman" w:cs="Times New Roman"/>
          <w:b/>
          <w:bCs/>
          <w:sz w:val="28"/>
          <w:szCs w:val="28"/>
          <w:lang w:val="sr-Cyrl-RS"/>
        </w:rPr>
      </w:pPr>
    </w:p>
    <w:p w14:paraId="5D14E018" w14:textId="21F9F960" w:rsidR="00AA1170" w:rsidRPr="00D01BFC" w:rsidRDefault="001A023B" w:rsidP="001E0B35">
      <w:pPr>
        <w:autoSpaceDE w:val="0"/>
        <w:autoSpaceDN w:val="0"/>
        <w:adjustRightInd w:val="0"/>
        <w:jc w:val="both"/>
        <w:rPr>
          <w:rFonts w:ascii="Times New Roman" w:hAnsi="Times New Roman" w:cs="Times New Roman"/>
          <w:sz w:val="28"/>
          <w:szCs w:val="28"/>
          <w:lang w:val="sr-Cyrl-RS"/>
        </w:rPr>
      </w:pPr>
      <w:r w:rsidRPr="00D01BFC">
        <w:rPr>
          <w:rFonts w:ascii="Times New Roman" w:hAnsi="Times New Roman" w:cs="Times New Roman"/>
          <w:b/>
          <w:bCs/>
          <w:sz w:val="28"/>
          <w:szCs w:val="28"/>
          <w:lang w:val="sr-Cyrl-RS"/>
        </w:rPr>
        <w:lastRenderedPageBreak/>
        <w:t>8</w:t>
      </w:r>
      <w:r w:rsidR="009A4D16" w:rsidRPr="00D01BFC">
        <w:rPr>
          <w:rFonts w:ascii="Times New Roman" w:hAnsi="Times New Roman" w:cs="Times New Roman"/>
          <w:b/>
          <w:bCs/>
          <w:sz w:val="28"/>
          <w:szCs w:val="28"/>
          <w:lang w:val="sr-Cyrl-RS"/>
        </w:rPr>
        <w:t>.</w:t>
      </w:r>
      <w:r w:rsidR="008B3A4F" w:rsidRPr="00D01BFC">
        <w:rPr>
          <w:rFonts w:ascii="Times New Roman" w:hAnsi="Times New Roman" w:cs="Times New Roman"/>
          <w:b/>
          <w:bCs/>
          <w:sz w:val="28"/>
          <w:szCs w:val="28"/>
          <w:lang w:val="sr-Cyrl-RS"/>
        </w:rPr>
        <w:t xml:space="preserve"> </w:t>
      </w:r>
      <w:r w:rsidR="006561B8">
        <w:rPr>
          <w:rFonts w:ascii="Times New Roman" w:hAnsi="Times New Roman" w:cs="Times New Roman"/>
          <w:b/>
          <w:bCs/>
          <w:sz w:val="28"/>
          <w:szCs w:val="28"/>
          <w:lang w:val="sr-Cyrl-RS"/>
        </w:rPr>
        <w:t xml:space="preserve">  </w:t>
      </w:r>
      <w:r w:rsidR="0061376A" w:rsidRPr="00D01BFC">
        <w:rPr>
          <w:rFonts w:ascii="Times New Roman" w:hAnsi="Times New Roman" w:cs="Times New Roman"/>
          <w:b/>
          <w:bCs/>
          <w:sz w:val="28"/>
          <w:szCs w:val="28"/>
          <w:lang w:val="sr-Cyrl-RS"/>
        </w:rPr>
        <w:t>Поступак и динамика достављања</w:t>
      </w:r>
      <w:r w:rsidR="000F42BB" w:rsidRPr="00D01BFC">
        <w:rPr>
          <w:rFonts w:ascii="Times New Roman" w:hAnsi="Times New Roman" w:cs="Times New Roman"/>
          <w:b/>
          <w:bCs/>
          <w:sz w:val="28"/>
          <w:szCs w:val="28"/>
          <w:lang w:val="sr-Cyrl-CS"/>
        </w:rPr>
        <w:t xml:space="preserve"> </w:t>
      </w:r>
      <w:r w:rsidR="0061376A" w:rsidRPr="00D01BFC">
        <w:rPr>
          <w:rFonts w:ascii="Times New Roman" w:hAnsi="Times New Roman" w:cs="Times New Roman"/>
          <w:b/>
          <w:bCs/>
          <w:sz w:val="28"/>
          <w:szCs w:val="28"/>
          <w:lang w:val="sr-Cyrl-RS"/>
        </w:rPr>
        <w:t>предлога  финансијског плана буџетских корисника</w:t>
      </w:r>
    </w:p>
    <w:p w14:paraId="04E5D449" w14:textId="77777777" w:rsidR="008B3A4F" w:rsidRPr="00860960" w:rsidRDefault="008B3A4F" w:rsidP="00AA1170">
      <w:pPr>
        <w:ind w:firstLine="708"/>
        <w:jc w:val="both"/>
        <w:rPr>
          <w:rFonts w:ascii="Times New Roman" w:hAnsi="Times New Roman" w:cs="Times New Roman"/>
          <w:sz w:val="24"/>
          <w:szCs w:val="24"/>
          <w:lang w:val="sr-Cyrl-RS"/>
        </w:rPr>
      </w:pPr>
    </w:p>
    <w:p w14:paraId="000DA6A7" w14:textId="7FF804F7" w:rsidR="00374EF7" w:rsidRPr="00860960" w:rsidRDefault="00374EF7" w:rsidP="00374EF7">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60960">
        <w:rPr>
          <w:rFonts w:ascii="Times New Roman" w:hAnsi="Times New Roman" w:cs="Times New Roman"/>
          <w:sz w:val="24"/>
          <w:szCs w:val="24"/>
          <w:lang w:val="sr-Cyrl-RS"/>
        </w:rPr>
        <w:t>Предлог финансијског плана за 202</w:t>
      </w:r>
      <w:r w:rsidR="005021D3">
        <w:rPr>
          <w:rFonts w:ascii="Times New Roman" w:hAnsi="Times New Roman" w:cs="Times New Roman"/>
          <w:sz w:val="24"/>
          <w:szCs w:val="24"/>
          <w:lang w:val="sr-Cyrl-RS"/>
        </w:rPr>
        <w:t>4</w:t>
      </w:r>
      <w:r w:rsidRPr="00860960">
        <w:rPr>
          <w:rFonts w:ascii="Times New Roman" w:hAnsi="Times New Roman" w:cs="Times New Roman"/>
          <w:sz w:val="24"/>
          <w:szCs w:val="24"/>
          <w:lang w:val="sr-Cyrl-RS"/>
        </w:rPr>
        <w:t xml:space="preserve">. годину мора да представља процену финансијских потреба корисника буџетских средстава, као и извора средстава из којих ће се ове потребе финансирати. </w:t>
      </w:r>
    </w:p>
    <w:p w14:paraId="06E24510" w14:textId="77777777" w:rsidR="00374EF7" w:rsidRPr="00860960" w:rsidRDefault="00374EF7" w:rsidP="00AA1170">
      <w:pPr>
        <w:ind w:firstLine="708"/>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Посебно је важно да буџетски корисници у предлогу свог финансијског плана, осим буџетских, искажу и друге изворе финансирања (донације, трансфери од других нивоа власти и сл.). </w:t>
      </w:r>
    </w:p>
    <w:p w14:paraId="31802592" w14:textId="766C20F3" w:rsidR="00374EF7" w:rsidRPr="00860960" w:rsidRDefault="00374EF7" w:rsidP="00AA1170">
      <w:pPr>
        <w:ind w:firstLine="708"/>
        <w:jc w:val="both"/>
        <w:rPr>
          <w:rFonts w:ascii="Times New Roman" w:hAnsi="Times New Roman" w:cs="Times New Roman"/>
          <w:b/>
          <w:sz w:val="24"/>
          <w:szCs w:val="24"/>
          <w:lang w:val="sr-Cyrl-RS"/>
        </w:rPr>
      </w:pPr>
      <w:r w:rsidRPr="00860960">
        <w:rPr>
          <w:rFonts w:ascii="Times New Roman" w:hAnsi="Times New Roman" w:cs="Times New Roman"/>
          <w:b/>
          <w:sz w:val="24"/>
          <w:szCs w:val="24"/>
          <w:lang w:val="sr-Cyrl-RS"/>
        </w:rPr>
        <w:t>Буџетски корисници у 202</w:t>
      </w:r>
      <w:r w:rsidR="005021D3">
        <w:rPr>
          <w:rFonts w:ascii="Times New Roman" w:hAnsi="Times New Roman" w:cs="Times New Roman"/>
          <w:b/>
          <w:sz w:val="24"/>
          <w:szCs w:val="24"/>
          <w:lang w:val="sr-Cyrl-RS"/>
        </w:rPr>
        <w:t>4</w:t>
      </w:r>
      <w:r w:rsidRPr="00860960">
        <w:rPr>
          <w:rFonts w:ascii="Times New Roman" w:hAnsi="Times New Roman" w:cs="Times New Roman"/>
          <w:b/>
          <w:sz w:val="24"/>
          <w:szCs w:val="24"/>
          <w:lang w:val="sr-Cyrl-RS"/>
        </w:rPr>
        <w:t xml:space="preserve">. години не исказују сопствене приходе, већ се наведени приходи уплаћују на прописане рачуне за уплату јавних прихода и то извор 01. </w:t>
      </w:r>
    </w:p>
    <w:p w14:paraId="1C2E12B4" w14:textId="19378D04" w:rsidR="00374EF7" w:rsidRPr="00860960" w:rsidRDefault="00374EF7" w:rsidP="0024280E">
      <w:pPr>
        <w:ind w:firstLine="708"/>
        <w:jc w:val="both"/>
        <w:rPr>
          <w:rFonts w:ascii="Times New Roman" w:hAnsi="Times New Roman" w:cs="Times New Roman"/>
          <w:sz w:val="24"/>
          <w:szCs w:val="24"/>
          <w:lang w:val="sr-Cyrl-RS"/>
        </w:rPr>
      </w:pPr>
      <w:r w:rsidRPr="00860960">
        <w:rPr>
          <w:rFonts w:ascii="Times New Roman" w:hAnsi="Times New Roman" w:cs="Times New Roman"/>
          <w:sz w:val="24"/>
          <w:szCs w:val="24"/>
          <w:lang w:val="sr-Cyrl-RS"/>
        </w:rPr>
        <w:t xml:space="preserve"> Чланом 112. Закона о буџетском систему предвиђено је да се од доношења одлука о буџету локалних власти за 2015. годину уводи програмски буџет. У том смислу постоји обавеза корисника буџета да предлоге финансијских планова за 202</w:t>
      </w:r>
      <w:r w:rsidR="00F0395B">
        <w:rPr>
          <w:rFonts w:ascii="Times New Roman" w:hAnsi="Times New Roman" w:cs="Times New Roman"/>
          <w:sz w:val="24"/>
          <w:szCs w:val="24"/>
          <w:lang w:val="sr-Cyrl-RS"/>
        </w:rPr>
        <w:t>4</w:t>
      </w:r>
      <w:r w:rsidRPr="00860960">
        <w:rPr>
          <w:rFonts w:ascii="Times New Roman" w:hAnsi="Times New Roman" w:cs="Times New Roman"/>
          <w:sz w:val="24"/>
          <w:szCs w:val="24"/>
          <w:lang w:val="sr-Cyrl-RS"/>
        </w:rPr>
        <w:t>. годину припреме (као саставног дела програма пословања/рада) по програмском моделу.</w:t>
      </w:r>
    </w:p>
    <w:p w14:paraId="2E9053DD" w14:textId="6B34AAEF" w:rsidR="00374EF7" w:rsidRPr="002773A1" w:rsidRDefault="00374EF7" w:rsidP="00374EF7">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60960">
        <w:rPr>
          <w:rFonts w:ascii="Times New Roman" w:hAnsi="Times New Roman" w:cs="Times New Roman"/>
          <w:sz w:val="24"/>
          <w:szCs w:val="24"/>
          <w:lang w:val="sr-Cyrl-RS"/>
        </w:rPr>
        <w:t xml:space="preserve"> </w:t>
      </w:r>
      <w:r w:rsidRPr="00860960">
        <w:rPr>
          <w:rFonts w:ascii="Times New Roman" w:hAnsi="Times New Roman" w:cs="Times New Roman"/>
          <w:b/>
          <w:sz w:val="24"/>
          <w:szCs w:val="24"/>
          <w:lang w:val="sr-Cyrl-RS"/>
        </w:rPr>
        <w:t>Сви буџетски корисници су у обавези да се придржавају утврђених лимита приликом израде предлога финансијских планова. Уколико одређени лимит није довољан за реализацију планираних програма и активности у 202</w:t>
      </w:r>
      <w:r w:rsidR="00F0395B">
        <w:rPr>
          <w:rFonts w:ascii="Times New Roman" w:hAnsi="Times New Roman" w:cs="Times New Roman"/>
          <w:b/>
          <w:sz w:val="24"/>
          <w:szCs w:val="24"/>
          <w:lang w:val="sr-Cyrl-RS"/>
        </w:rPr>
        <w:t>4</w:t>
      </w:r>
      <w:r w:rsidRPr="00860960">
        <w:rPr>
          <w:rFonts w:ascii="Times New Roman" w:hAnsi="Times New Roman" w:cs="Times New Roman"/>
          <w:b/>
          <w:sz w:val="24"/>
          <w:szCs w:val="24"/>
          <w:lang w:val="sr-Cyrl-RS"/>
        </w:rPr>
        <w:t>. години,  буџетски корисник подноси Захтев за додатна средства, са детаљним образложењем и извором финансирања из кога ће се финансирати додатне активности</w:t>
      </w:r>
      <w:r w:rsidR="002773A1">
        <w:rPr>
          <w:rFonts w:ascii="Times New Roman" w:hAnsi="Times New Roman" w:cs="Times New Roman"/>
          <w:b/>
          <w:sz w:val="24"/>
          <w:szCs w:val="24"/>
          <w:lang w:val="sr-Cyrl-RS"/>
        </w:rPr>
        <w:t>.</w:t>
      </w:r>
    </w:p>
    <w:p w14:paraId="71EE2245" w14:textId="77777777" w:rsidR="00AA1170" w:rsidRPr="00860960" w:rsidRDefault="002773A1" w:rsidP="00374EF7">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74EF7">
        <w:rPr>
          <w:rFonts w:ascii="Times New Roman" w:hAnsi="Times New Roman" w:cs="Times New Roman"/>
          <w:sz w:val="24"/>
          <w:szCs w:val="24"/>
          <w:lang w:val="sr-Cyrl-RS"/>
        </w:rPr>
        <w:t xml:space="preserve"> </w:t>
      </w:r>
    </w:p>
    <w:p w14:paraId="57A59ADD" w14:textId="0DE08CDA" w:rsidR="00F91943" w:rsidRDefault="00A649D9" w:rsidP="001A1D81">
      <w:pPr>
        <w:autoSpaceDE w:val="0"/>
        <w:autoSpaceDN w:val="0"/>
        <w:adjustRightInd w:val="0"/>
        <w:jc w:val="both"/>
        <w:rPr>
          <w:rFonts w:ascii="Times New Roman" w:hAnsi="Times New Roman" w:cs="Times New Roman"/>
          <w:b/>
          <w:bCs/>
          <w:color w:val="000000" w:themeColor="text1"/>
          <w:sz w:val="24"/>
          <w:szCs w:val="24"/>
          <w:lang w:val="sr-Cyrl-RS"/>
        </w:rPr>
      </w:pPr>
      <w:r w:rsidRPr="00860960">
        <w:rPr>
          <w:rFonts w:ascii="Times New Roman" w:hAnsi="Times New Roman" w:cs="Times New Roman"/>
          <w:sz w:val="24"/>
          <w:szCs w:val="24"/>
          <w:lang w:val="sr-Cyrl-RS"/>
        </w:rPr>
        <w:t xml:space="preserve">                     </w:t>
      </w:r>
      <w:r w:rsidR="001A1D81" w:rsidRPr="00860960">
        <w:rPr>
          <w:rFonts w:ascii="Times New Roman" w:hAnsi="Times New Roman" w:cs="Times New Roman"/>
          <w:sz w:val="24"/>
          <w:szCs w:val="24"/>
          <w:lang w:val="sr-Cyrl-RS"/>
        </w:rPr>
        <w:t xml:space="preserve"> </w:t>
      </w:r>
      <w:r w:rsidR="009A4D16">
        <w:rPr>
          <w:rFonts w:ascii="Times New Roman" w:hAnsi="Times New Roman" w:cs="Times New Roman"/>
          <w:sz w:val="24"/>
          <w:szCs w:val="24"/>
          <w:lang w:val="sr-Cyrl-RS"/>
        </w:rPr>
        <w:t xml:space="preserve">               </w:t>
      </w:r>
      <w:r w:rsidR="00F91943" w:rsidRPr="00860960">
        <w:rPr>
          <w:rFonts w:ascii="Times New Roman" w:hAnsi="Times New Roman" w:cs="Times New Roman"/>
          <w:b/>
          <w:bCs/>
          <w:color w:val="000000" w:themeColor="text1"/>
          <w:sz w:val="24"/>
          <w:szCs w:val="24"/>
          <w:lang w:val="sr-Cyrl-RS"/>
        </w:rPr>
        <w:t xml:space="preserve">Предлог финансијског плана састоји се од: </w:t>
      </w:r>
    </w:p>
    <w:p w14:paraId="7A884AC7" w14:textId="77777777" w:rsidR="006561B8" w:rsidRPr="00860960" w:rsidRDefault="006561B8" w:rsidP="001A1D81">
      <w:pPr>
        <w:autoSpaceDE w:val="0"/>
        <w:autoSpaceDN w:val="0"/>
        <w:adjustRightInd w:val="0"/>
        <w:jc w:val="both"/>
        <w:rPr>
          <w:rFonts w:ascii="Times New Roman" w:hAnsi="Times New Roman" w:cs="Times New Roman"/>
          <w:b/>
          <w:bCs/>
          <w:color w:val="000000" w:themeColor="text1"/>
          <w:sz w:val="24"/>
          <w:szCs w:val="24"/>
          <w:lang w:val="sr-Cyrl-RS"/>
        </w:rPr>
      </w:pPr>
    </w:p>
    <w:p w14:paraId="0732FC69" w14:textId="77777777" w:rsidR="00F91943" w:rsidRPr="00860960" w:rsidRDefault="00F91943" w:rsidP="00F91943">
      <w:pPr>
        <w:autoSpaceDE w:val="0"/>
        <w:autoSpaceDN w:val="0"/>
        <w:adjustRightInd w:val="0"/>
        <w:spacing w:after="120"/>
        <w:jc w:val="both"/>
        <w:rPr>
          <w:rFonts w:ascii="Times New Roman" w:hAnsi="Times New Roman" w:cs="Times New Roman"/>
          <w:color w:val="000000" w:themeColor="text1"/>
          <w:sz w:val="24"/>
          <w:szCs w:val="24"/>
          <w:lang w:val="sr-Cyrl-RS"/>
        </w:rPr>
      </w:pPr>
      <w:r w:rsidRPr="00860960">
        <w:rPr>
          <w:rFonts w:ascii="Times New Roman" w:hAnsi="Times New Roman" w:cs="Times New Roman"/>
          <w:color w:val="000000" w:themeColor="text1"/>
          <w:sz w:val="24"/>
          <w:szCs w:val="24"/>
          <w:lang w:val="sr-Cyrl-RS"/>
        </w:rPr>
        <w:t>1) Обрасци за програмски буџет</w:t>
      </w:r>
    </w:p>
    <w:p w14:paraId="4A09FFBE" w14:textId="77777777" w:rsidR="00F91943" w:rsidRPr="005137CE" w:rsidRDefault="00F91943" w:rsidP="00F91943">
      <w:pPr>
        <w:autoSpaceDE w:val="0"/>
        <w:autoSpaceDN w:val="0"/>
        <w:adjustRightInd w:val="0"/>
        <w:spacing w:after="120"/>
        <w:jc w:val="both"/>
        <w:rPr>
          <w:rFonts w:ascii="Times New Roman" w:hAnsi="Times New Roman" w:cs="Times New Roman"/>
          <w:color w:val="000000" w:themeColor="text1"/>
          <w:sz w:val="24"/>
          <w:szCs w:val="24"/>
          <w:lang w:val="sr-Cyrl-RS"/>
        </w:rPr>
      </w:pPr>
      <w:r w:rsidRPr="00860960">
        <w:rPr>
          <w:rFonts w:ascii="Times New Roman" w:hAnsi="Times New Roman" w:cs="Times New Roman"/>
          <w:color w:val="000000" w:themeColor="text1"/>
          <w:sz w:val="24"/>
          <w:szCs w:val="24"/>
          <w:lang w:val="sr-Cyrl-RS"/>
        </w:rPr>
        <w:t>2) Прилог 1- Преглед броја запослених и средства за плате</w:t>
      </w:r>
      <w:r w:rsidR="005137CE">
        <w:rPr>
          <w:rFonts w:ascii="Times New Roman" w:hAnsi="Times New Roman" w:cs="Times New Roman"/>
          <w:color w:val="000000" w:themeColor="text1"/>
          <w:sz w:val="24"/>
          <w:szCs w:val="24"/>
          <w:lang w:val="sr-Cyrl-RS"/>
        </w:rPr>
        <w:t xml:space="preserve"> ( са припадајућим табелама)</w:t>
      </w:r>
    </w:p>
    <w:p w14:paraId="7CA4ED51" w14:textId="14C969F5" w:rsidR="00F91943" w:rsidRPr="00860960" w:rsidRDefault="008B3A4F" w:rsidP="00F91943">
      <w:pPr>
        <w:autoSpaceDE w:val="0"/>
        <w:autoSpaceDN w:val="0"/>
        <w:adjustRightInd w:val="0"/>
        <w:spacing w:after="120"/>
        <w:jc w:val="both"/>
        <w:rPr>
          <w:rFonts w:ascii="Times New Roman" w:hAnsi="Times New Roman" w:cs="Times New Roman"/>
          <w:color w:val="000000" w:themeColor="text1"/>
          <w:sz w:val="24"/>
          <w:szCs w:val="24"/>
          <w:lang w:val="sr-Cyrl-RS"/>
        </w:rPr>
      </w:pPr>
      <w:r w:rsidRPr="00860960">
        <w:rPr>
          <w:rFonts w:ascii="Times New Roman" w:hAnsi="Times New Roman" w:cs="Times New Roman"/>
          <w:color w:val="000000" w:themeColor="text1"/>
          <w:sz w:val="24"/>
          <w:szCs w:val="24"/>
          <w:lang w:val="sr-Cyrl-RS"/>
        </w:rPr>
        <w:t>3) Детаљно писано образложење расхода и издатака, као и извора финансирања;</w:t>
      </w:r>
      <w:r w:rsidR="00F0395B">
        <w:rPr>
          <w:rFonts w:ascii="Times New Roman" w:hAnsi="Times New Roman" w:cs="Times New Roman"/>
          <w:color w:val="000000" w:themeColor="text1"/>
          <w:sz w:val="24"/>
          <w:szCs w:val="24"/>
          <w:lang w:val="sr-Cyrl-RS"/>
        </w:rPr>
        <w:t xml:space="preserve"> </w:t>
      </w:r>
      <w:r w:rsidRPr="00860960">
        <w:rPr>
          <w:rFonts w:ascii="Times New Roman" w:eastAsia="Times New Roman" w:hAnsi="Times New Roman" w:cs="Times New Roman"/>
          <w:color w:val="000000" w:themeColor="text1"/>
          <w:sz w:val="24"/>
          <w:szCs w:val="24"/>
          <w:lang w:val="sr-Cyrl-RS" w:eastAsia="sr-Latn-CS"/>
        </w:rPr>
        <w:t xml:space="preserve">за све врсте </w:t>
      </w:r>
      <w:r w:rsidR="00F0395B">
        <w:rPr>
          <w:rFonts w:ascii="Times New Roman" w:eastAsia="Times New Roman" w:hAnsi="Times New Roman" w:cs="Times New Roman"/>
          <w:color w:val="000000" w:themeColor="text1"/>
          <w:sz w:val="24"/>
          <w:szCs w:val="24"/>
          <w:lang w:val="sr-Cyrl-RS" w:eastAsia="sr-Latn-CS"/>
        </w:rPr>
        <w:t>расхода</w:t>
      </w:r>
      <w:r w:rsidRPr="00860960">
        <w:rPr>
          <w:rFonts w:ascii="Times New Roman" w:eastAsia="Times New Roman" w:hAnsi="Times New Roman" w:cs="Times New Roman"/>
          <w:color w:val="000000" w:themeColor="text1"/>
          <w:sz w:val="24"/>
          <w:szCs w:val="24"/>
          <w:lang w:val="sr-Cyrl-RS" w:eastAsia="sr-Latn-CS"/>
        </w:rPr>
        <w:t xml:space="preserve"> и издатака (навести конкретно за шта ће се трошити средства, а не само називе конта</w:t>
      </w:r>
      <w:r w:rsidRPr="00860960">
        <w:rPr>
          <w:rFonts w:ascii="Times New Roman" w:hAnsi="Times New Roman" w:cs="Times New Roman"/>
          <w:color w:val="000000" w:themeColor="text1"/>
          <w:sz w:val="24"/>
          <w:szCs w:val="24"/>
          <w:lang w:val="sr-Cyrl-RS"/>
        </w:rPr>
        <w:t>)</w:t>
      </w:r>
    </w:p>
    <w:p w14:paraId="5E313FB3" w14:textId="7FC892C9" w:rsidR="00F91943" w:rsidRPr="005137CE" w:rsidRDefault="008B3A4F" w:rsidP="00F91943">
      <w:pPr>
        <w:autoSpaceDE w:val="0"/>
        <w:autoSpaceDN w:val="0"/>
        <w:adjustRightInd w:val="0"/>
        <w:spacing w:after="120"/>
        <w:jc w:val="both"/>
        <w:rPr>
          <w:rFonts w:ascii="Times New Roman" w:hAnsi="Times New Roman" w:cs="Times New Roman"/>
          <w:color w:val="000000" w:themeColor="text1"/>
          <w:sz w:val="24"/>
          <w:szCs w:val="24"/>
          <w:lang w:val="sr-Cyrl-RS"/>
        </w:rPr>
      </w:pPr>
      <w:r w:rsidRPr="00860960">
        <w:rPr>
          <w:rFonts w:ascii="Times New Roman" w:hAnsi="Times New Roman" w:cs="Times New Roman"/>
          <w:color w:val="000000" w:themeColor="text1"/>
          <w:sz w:val="24"/>
          <w:szCs w:val="24"/>
          <w:lang w:val="sr-Cyrl-RS"/>
        </w:rPr>
        <w:t xml:space="preserve">4) </w:t>
      </w:r>
      <w:r w:rsidR="005137CE">
        <w:rPr>
          <w:rFonts w:ascii="Times New Roman" w:hAnsi="Times New Roman" w:cs="Times New Roman"/>
          <w:color w:val="000000" w:themeColor="text1"/>
          <w:sz w:val="24"/>
          <w:szCs w:val="24"/>
          <w:lang w:val="sr-Cyrl-RS"/>
        </w:rPr>
        <w:t>Полугодишњи извештај о учинку</w:t>
      </w:r>
      <w:r w:rsidR="00F0395B">
        <w:rPr>
          <w:rFonts w:ascii="Times New Roman" w:hAnsi="Times New Roman" w:cs="Times New Roman"/>
          <w:color w:val="000000" w:themeColor="text1"/>
          <w:sz w:val="24"/>
          <w:szCs w:val="24"/>
          <w:lang w:val="sr-Cyrl-RS"/>
        </w:rPr>
        <w:t xml:space="preserve"> буџетских </w:t>
      </w:r>
      <w:r w:rsidR="005137CE">
        <w:rPr>
          <w:rFonts w:ascii="Times New Roman" w:hAnsi="Times New Roman" w:cs="Times New Roman"/>
          <w:color w:val="000000" w:themeColor="text1"/>
          <w:sz w:val="24"/>
          <w:szCs w:val="24"/>
          <w:lang w:val="sr-Cyrl-RS"/>
        </w:rPr>
        <w:t xml:space="preserve"> програма за 202</w:t>
      </w:r>
      <w:r w:rsidR="00F0395B">
        <w:rPr>
          <w:rFonts w:ascii="Times New Roman" w:hAnsi="Times New Roman" w:cs="Times New Roman"/>
          <w:color w:val="000000" w:themeColor="text1"/>
          <w:sz w:val="24"/>
          <w:szCs w:val="24"/>
          <w:lang w:val="sr-Cyrl-RS"/>
        </w:rPr>
        <w:t>3</w:t>
      </w:r>
      <w:r w:rsidR="005137CE">
        <w:rPr>
          <w:rFonts w:ascii="Times New Roman" w:hAnsi="Times New Roman" w:cs="Times New Roman"/>
          <w:color w:val="000000" w:themeColor="text1"/>
          <w:sz w:val="24"/>
          <w:szCs w:val="24"/>
          <w:lang w:val="sr-Cyrl-RS"/>
        </w:rPr>
        <w:t>. годину</w:t>
      </w:r>
    </w:p>
    <w:p w14:paraId="226598DC" w14:textId="77777777" w:rsidR="008B3A4F" w:rsidRPr="00860960" w:rsidRDefault="00433E27" w:rsidP="00F91943">
      <w:pPr>
        <w:autoSpaceDE w:val="0"/>
        <w:autoSpaceDN w:val="0"/>
        <w:adjustRightInd w:val="0"/>
        <w:spacing w:after="120"/>
        <w:jc w:val="both"/>
        <w:rPr>
          <w:rFonts w:ascii="Times New Roman" w:hAnsi="Times New Roman" w:cs="Times New Roman"/>
          <w:color w:val="000000" w:themeColor="text1"/>
          <w:sz w:val="24"/>
          <w:szCs w:val="24"/>
          <w:lang w:val="sr-Cyrl-RS"/>
        </w:rPr>
      </w:pPr>
      <w:r w:rsidRPr="00860960">
        <w:rPr>
          <w:rFonts w:ascii="Times New Roman" w:hAnsi="Times New Roman" w:cs="Times New Roman"/>
          <w:color w:val="000000" w:themeColor="text1"/>
          <w:sz w:val="24"/>
          <w:szCs w:val="24"/>
          <w:lang w:val="sr-Cyrl-RS"/>
        </w:rPr>
        <w:t xml:space="preserve">          </w:t>
      </w:r>
      <w:r w:rsidR="002773A1">
        <w:rPr>
          <w:rFonts w:ascii="Times New Roman" w:hAnsi="Times New Roman" w:cs="Times New Roman"/>
          <w:color w:val="000000" w:themeColor="text1"/>
          <w:sz w:val="24"/>
          <w:szCs w:val="24"/>
          <w:lang w:val="sr-Cyrl-RS"/>
        </w:rPr>
        <w:t xml:space="preserve">Предлог фиансијског плана доставити у штампаном облику, са печатом и потписом одговорног лица буџетског корисника, као и у електронском облику на </w:t>
      </w:r>
      <w:r w:rsidR="002773A1">
        <w:rPr>
          <w:rFonts w:ascii="Times New Roman" w:hAnsi="Times New Roman" w:cs="Times New Roman"/>
          <w:color w:val="000000" w:themeColor="text1"/>
          <w:sz w:val="24"/>
          <w:szCs w:val="24"/>
        </w:rPr>
        <w:t>mail</w:t>
      </w:r>
      <w:r w:rsidR="002773A1" w:rsidRPr="00860960">
        <w:rPr>
          <w:rFonts w:ascii="Times New Roman" w:hAnsi="Times New Roman" w:cs="Times New Roman"/>
          <w:color w:val="000000" w:themeColor="text1"/>
          <w:sz w:val="24"/>
          <w:szCs w:val="24"/>
          <w:lang w:val="sr-Cyrl-RS"/>
        </w:rPr>
        <w:t xml:space="preserve"> </w:t>
      </w:r>
      <w:r w:rsidR="002773A1">
        <w:rPr>
          <w:rFonts w:ascii="Times New Roman" w:hAnsi="Times New Roman" w:cs="Times New Roman"/>
          <w:color w:val="000000" w:themeColor="text1"/>
          <w:sz w:val="24"/>
          <w:szCs w:val="24"/>
          <w:lang w:val="sr-Cyrl-RS"/>
        </w:rPr>
        <w:t xml:space="preserve">адресу </w:t>
      </w:r>
      <w:proofErr w:type="spellStart"/>
      <w:r w:rsidR="002773A1">
        <w:rPr>
          <w:rFonts w:ascii="Times New Roman" w:hAnsi="Times New Roman" w:cs="Times New Roman"/>
          <w:color w:val="000000" w:themeColor="text1"/>
          <w:sz w:val="24"/>
          <w:szCs w:val="24"/>
        </w:rPr>
        <w:t>finansije</w:t>
      </w:r>
      <w:proofErr w:type="spellEnd"/>
      <w:r w:rsidR="002773A1" w:rsidRPr="00860960">
        <w:rPr>
          <w:rFonts w:ascii="Times New Roman" w:hAnsi="Times New Roman" w:cs="Times New Roman"/>
          <w:color w:val="000000" w:themeColor="text1"/>
          <w:sz w:val="24"/>
          <w:szCs w:val="24"/>
          <w:lang w:val="sr-Cyrl-RS"/>
        </w:rPr>
        <w:t>@</w:t>
      </w:r>
      <w:proofErr w:type="spellStart"/>
      <w:r w:rsidR="002773A1">
        <w:rPr>
          <w:rFonts w:ascii="Times New Roman" w:hAnsi="Times New Roman" w:cs="Times New Roman"/>
          <w:color w:val="000000" w:themeColor="text1"/>
          <w:sz w:val="24"/>
          <w:szCs w:val="24"/>
        </w:rPr>
        <w:t>mionica</w:t>
      </w:r>
      <w:proofErr w:type="spellEnd"/>
      <w:r w:rsidR="002773A1" w:rsidRPr="00860960">
        <w:rPr>
          <w:rFonts w:ascii="Times New Roman" w:hAnsi="Times New Roman" w:cs="Times New Roman"/>
          <w:color w:val="000000" w:themeColor="text1"/>
          <w:sz w:val="24"/>
          <w:szCs w:val="24"/>
          <w:lang w:val="sr-Cyrl-RS"/>
        </w:rPr>
        <w:t>.</w:t>
      </w:r>
      <w:proofErr w:type="spellStart"/>
      <w:r w:rsidR="002773A1">
        <w:rPr>
          <w:rFonts w:ascii="Times New Roman" w:hAnsi="Times New Roman" w:cs="Times New Roman"/>
          <w:color w:val="000000" w:themeColor="text1"/>
          <w:sz w:val="24"/>
          <w:szCs w:val="24"/>
        </w:rPr>
        <w:t>rs</w:t>
      </w:r>
      <w:proofErr w:type="spellEnd"/>
      <w:r w:rsidR="002773A1" w:rsidRPr="00860960">
        <w:rPr>
          <w:rFonts w:ascii="Times New Roman" w:hAnsi="Times New Roman" w:cs="Times New Roman"/>
          <w:color w:val="000000" w:themeColor="text1"/>
          <w:sz w:val="24"/>
          <w:szCs w:val="24"/>
          <w:lang w:val="sr-Cyrl-RS"/>
        </w:rPr>
        <w:t>.</w:t>
      </w:r>
      <w:r w:rsidRPr="00860960">
        <w:rPr>
          <w:rFonts w:ascii="Times New Roman" w:hAnsi="Times New Roman" w:cs="Times New Roman"/>
          <w:color w:val="000000" w:themeColor="text1"/>
          <w:sz w:val="24"/>
          <w:szCs w:val="24"/>
          <w:lang w:val="sr-Cyrl-RS"/>
        </w:rPr>
        <w:t xml:space="preserve"> </w:t>
      </w:r>
    </w:p>
    <w:p w14:paraId="2EA5F9CD" w14:textId="77777777" w:rsidR="00F237E0" w:rsidRPr="002773A1" w:rsidRDefault="001A1D81" w:rsidP="001A1D81">
      <w:pPr>
        <w:autoSpaceDE w:val="0"/>
        <w:autoSpaceDN w:val="0"/>
        <w:adjustRightInd w:val="0"/>
        <w:jc w:val="both"/>
        <w:rPr>
          <w:rFonts w:ascii="Times New Roman" w:hAnsi="Times New Roman" w:cs="Times New Roman"/>
          <w:color w:val="000000" w:themeColor="text1"/>
          <w:sz w:val="24"/>
          <w:szCs w:val="24"/>
          <w:lang w:val="sr-Cyrl-RS"/>
        </w:rPr>
      </w:pPr>
      <w:r w:rsidRPr="00860960">
        <w:rPr>
          <w:rFonts w:ascii="Times New Roman" w:hAnsi="Times New Roman" w:cs="Times New Roman"/>
          <w:color w:val="000000" w:themeColor="text1"/>
          <w:sz w:val="24"/>
          <w:szCs w:val="24"/>
          <w:lang w:val="sr-Cyrl-RS"/>
        </w:rPr>
        <w:t xml:space="preserve">        </w:t>
      </w:r>
      <w:r w:rsidR="00433E27" w:rsidRPr="00860960">
        <w:rPr>
          <w:rFonts w:ascii="Times New Roman" w:hAnsi="Times New Roman" w:cs="Times New Roman"/>
          <w:color w:val="000000" w:themeColor="text1"/>
          <w:sz w:val="24"/>
          <w:szCs w:val="24"/>
          <w:lang w:val="sr-Cyrl-RS"/>
        </w:rPr>
        <w:t xml:space="preserve">Упућујемо кориснике буџета Општине </w:t>
      </w:r>
      <w:r w:rsidR="00433E27" w:rsidRPr="00F91943">
        <w:rPr>
          <w:rFonts w:ascii="Times New Roman" w:hAnsi="Times New Roman" w:cs="Times New Roman"/>
          <w:color w:val="000000" w:themeColor="text1"/>
          <w:sz w:val="24"/>
          <w:szCs w:val="24"/>
          <w:lang w:val="sr-Cyrl-CS"/>
        </w:rPr>
        <w:t>Мионица</w:t>
      </w:r>
      <w:r w:rsidRPr="00860960">
        <w:rPr>
          <w:rFonts w:ascii="Times New Roman" w:hAnsi="Times New Roman" w:cs="Times New Roman"/>
          <w:color w:val="000000" w:themeColor="text1"/>
          <w:sz w:val="24"/>
          <w:szCs w:val="24"/>
          <w:lang w:val="sr-Cyrl-RS"/>
        </w:rPr>
        <w:t xml:space="preserve"> </w:t>
      </w:r>
      <w:r w:rsidR="00433E27" w:rsidRPr="00860960">
        <w:rPr>
          <w:rFonts w:ascii="Times New Roman" w:hAnsi="Times New Roman" w:cs="Times New Roman"/>
          <w:color w:val="000000" w:themeColor="text1"/>
          <w:sz w:val="24"/>
          <w:szCs w:val="24"/>
          <w:lang w:val="sr-Cyrl-RS"/>
        </w:rPr>
        <w:t>да с</w:t>
      </w:r>
      <w:r w:rsidR="005137CE">
        <w:rPr>
          <w:rFonts w:ascii="Times New Roman" w:hAnsi="Times New Roman" w:cs="Times New Roman"/>
          <w:color w:val="000000" w:themeColor="text1"/>
          <w:sz w:val="24"/>
          <w:szCs w:val="24"/>
          <w:lang w:val="sr-Cyrl-RS"/>
        </w:rPr>
        <w:t>у обрасци за програмски буџет,</w:t>
      </w:r>
      <w:r w:rsidR="002773A1">
        <w:rPr>
          <w:rFonts w:ascii="Times New Roman" w:hAnsi="Times New Roman" w:cs="Times New Roman"/>
          <w:color w:val="000000" w:themeColor="text1"/>
          <w:sz w:val="24"/>
          <w:szCs w:val="24"/>
          <w:lang w:val="sr-Cyrl-RS"/>
        </w:rPr>
        <w:t xml:space="preserve"> </w:t>
      </w:r>
      <w:r w:rsidR="005137CE">
        <w:rPr>
          <w:rFonts w:ascii="Times New Roman" w:hAnsi="Times New Roman" w:cs="Times New Roman"/>
          <w:color w:val="000000" w:themeColor="text1"/>
          <w:sz w:val="24"/>
          <w:szCs w:val="24"/>
          <w:lang w:val="sr-Cyrl-RS"/>
        </w:rPr>
        <w:t xml:space="preserve"> полугодишњи извештај о учинку</w:t>
      </w:r>
      <w:r w:rsidR="0062002D">
        <w:rPr>
          <w:rFonts w:ascii="Times New Roman" w:hAnsi="Times New Roman" w:cs="Times New Roman"/>
          <w:color w:val="000000" w:themeColor="text1"/>
          <w:sz w:val="24"/>
          <w:szCs w:val="24"/>
          <w:lang w:val="sr-Cyrl-RS"/>
        </w:rPr>
        <w:t xml:space="preserve"> програма и Прилог 1 доступни на </w:t>
      </w:r>
      <w:r w:rsidR="00433E27" w:rsidRPr="00860960">
        <w:rPr>
          <w:rFonts w:ascii="Times New Roman" w:hAnsi="Times New Roman" w:cs="Times New Roman"/>
          <w:color w:val="000000" w:themeColor="text1"/>
          <w:sz w:val="24"/>
          <w:szCs w:val="24"/>
          <w:lang w:val="sr-Cyrl-RS"/>
        </w:rPr>
        <w:t xml:space="preserve"> </w:t>
      </w:r>
      <w:r w:rsidR="005137CE">
        <w:rPr>
          <w:rFonts w:ascii="Times New Roman" w:hAnsi="Times New Roman" w:cs="Times New Roman"/>
          <w:color w:val="000000" w:themeColor="text1"/>
          <w:sz w:val="24"/>
          <w:szCs w:val="24"/>
          <w:lang w:val="sr-Cyrl-RS"/>
        </w:rPr>
        <w:t>сајту</w:t>
      </w:r>
      <w:r w:rsidR="00433E27" w:rsidRPr="00860960">
        <w:rPr>
          <w:rFonts w:ascii="Times New Roman" w:hAnsi="Times New Roman" w:cs="Times New Roman"/>
          <w:color w:val="000000" w:themeColor="text1"/>
          <w:sz w:val="24"/>
          <w:szCs w:val="24"/>
          <w:lang w:val="sr-Cyrl-RS"/>
        </w:rPr>
        <w:t xml:space="preserve"> Министарства финансија</w:t>
      </w:r>
      <w:r w:rsidR="0062002D">
        <w:rPr>
          <w:rFonts w:ascii="Times New Roman" w:hAnsi="Times New Roman" w:cs="Times New Roman"/>
          <w:color w:val="000000" w:themeColor="text1"/>
          <w:sz w:val="24"/>
          <w:szCs w:val="24"/>
          <w:lang w:val="sr-Cyrl-RS"/>
        </w:rPr>
        <w:t xml:space="preserve"> (</w:t>
      </w:r>
      <w:r w:rsidR="0062002D">
        <w:rPr>
          <w:rFonts w:ascii="Times New Roman" w:hAnsi="Times New Roman" w:cs="Times New Roman"/>
          <w:color w:val="000000" w:themeColor="text1"/>
          <w:sz w:val="24"/>
          <w:szCs w:val="24"/>
        </w:rPr>
        <w:t>www</w:t>
      </w:r>
      <w:r w:rsidR="0062002D" w:rsidRPr="00860960">
        <w:rPr>
          <w:rFonts w:ascii="Times New Roman" w:hAnsi="Times New Roman" w:cs="Times New Roman"/>
          <w:color w:val="000000" w:themeColor="text1"/>
          <w:sz w:val="24"/>
          <w:szCs w:val="24"/>
          <w:lang w:val="sr-Cyrl-RS"/>
        </w:rPr>
        <w:t>.</w:t>
      </w:r>
      <w:proofErr w:type="spellStart"/>
      <w:r w:rsidR="0062002D">
        <w:rPr>
          <w:rFonts w:ascii="Times New Roman" w:hAnsi="Times New Roman" w:cs="Times New Roman"/>
          <w:color w:val="000000" w:themeColor="text1"/>
          <w:sz w:val="24"/>
          <w:szCs w:val="24"/>
        </w:rPr>
        <w:t>mfin</w:t>
      </w:r>
      <w:proofErr w:type="spellEnd"/>
      <w:r w:rsidR="0062002D" w:rsidRPr="00860960">
        <w:rPr>
          <w:rFonts w:ascii="Times New Roman" w:hAnsi="Times New Roman" w:cs="Times New Roman"/>
          <w:color w:val="000000" w:themeColor="text1"/>
          <w:sz w:val="24"/>
          <w:szCs w:val="24"/>
          <w:lang w:val="sr-Cyrl-RS"/>
        </w:rPr>
        <w:t>.</w:t>
      </w:r>
      <w:r w:rsidR="0062002D">
        <w:rPr>
          <w:rFonts w:ascii="Times New Roman" w:hAnsi="Times New Roman" w:cs="Times New Roman"/>
          <w:color w:val="000000" w:themeColor="text1"/>
          <w:sz w:val="24"/>
          <w:szCs w:val="24"/>
        </w:rPr>
        <w:t>gov</w:t>
      </w:r>
      <w:r w:rsidR="0062002D" w:rsidRPr="00860960">
        <w:rPr>
          <w:rFonts w:ascii="Times New Roman" w:hAnsi="Times New Roman" w:cs="Times New Roman"/>
          <w:color w:val="000000" w:themeColor="text1"/>
          <w:sz w:val="24"/>
          <w:szCs w:val="24"/>
          <w:lang w:val="sr-Cyrl-RS"/>
        </w:rPr>
        <w:t>.</w:t>
      </w:r>
      <w:proofErr w:type="spellStart"/>
      <w:r w:rsidR="0062002D">
        <w:rPr>
          <w:rFonts w:ascii="Times New Roman" w:hAnsi="Times New Roman" w:cs="Times New Roman"/>
          <w:color w:val="000000" w:themeColor="text1"/>
          <w:sz w:val="24"/>
          <w:szCs w:val="24"/>
        </w:rPr>
        <w:t>rs</w:t>
      </w:r>
      <w:proofErr w:type="spellEnd"/>
      <w:r w:rsidR="0062002D" w:rsidRPr="00860960">
        <w:rPr>
          <w:rFonts w:ascii="Times New Roman" w:hAnsi="Times New Roman" w:cs="Times New Roman"/>
          <w:color w:val="000000" w:themeColor="text1"/>
          <w:sz w:val="24"/>
          <w:szCs w:val="24"/>
          <w:lang w:val="sr-Cyrl-RS"/>
        </w:rPr>
        <w:t>)</w:t>
      </w:r>
      <w:r w:rsidR="00433E27" w:rsidRPr="00860960">
        <w:rPr>
          <w:rFonts w:ascii="Times New Roman" w:hAnsi="Times New Roman" w:cs="Times New Roman"/>
          <w:color w:val="000000" w:themeColor="text1"/>
          <w:sz w:val="24"/>
          <w:szCs w:val="24"/>
          <w:lang w:val="sr-Cyrl-RS"/>
        </w:rPr>
        <w:t xml:space="preserve"> и општине </w:t>
      </w:r>
      <w:r w:rsidR="00433E27" w:rsidRPr="00F91943">
        <w:rPr>
          <w:rFonts w:ascii="Times New Roman" w:hAnsi="Times New Roman" w:cs="Times New Roman"/>
          <w:color w:val="000000" w:themeColor="text1"/>
          <w:sz w:val="24"/>
          <w:szCs w:val="24"/>
          <w:lang w:val="sr-Cyrl-CS"/>
        </w:rPr>
        <w:t>Мионица</w:t>
      </w:r>
      <w:r w:rsidR="0062002D" w:rsidRPr="00860960">
        <w:rPr>
          <w:rFonts w:ascii="Times New Roman" w:hAnsi="Times New Roman" w:cs="Times New Roman"/>
          <w:color w:val="000000" w:themeColor="text1"/>
          <w:sz w:val="24"/>
          <w:szCs w:val="24"/>
          <w:lang w:val="sr-Cyrl-RS"/>
        </w:rPr>
        <w:t xml:space="preserve"> </w:t>
      </w:r>
      <w:r w:rsidR="0062002D">
        <w:rPr>
          <w:rFonts w:ascii="Times New Roman" w:hAnsi="Times New Roman" w:cs="Times New Roman"/>
          <w:color w:val="000000" w:themeColor="text1"/>
          <w:sz w:val="24"/>
          <w:szCs w:val="24"/>
          <w:lang w:val="sr-Cyrl-RS"/>
        </w:rPr>
        <w:t>(</w:t>
      </w:r>
      <w:r>
        <w:fldChar w:fldCharType="begin"/>
      </w:r>
      <w:r>
        <w:instrText>HYPERLINK</w:instrText>
      </w:r>
      <w:r w:rsidRPr="00860960">
        <w:rPr>
          <w:lang w:val="sr-Cyrl-RS"/>
        </w:rPr>
        <w:instrText xml:space="preserve"> "</w:instrText>
      </w:r>
      <w:r>
        <w:instrText>http</w:instrText>
      </w:r>
      <w:r w:rsidRPr="00860960">
        <w:rPr>
          <w:lang w:val="sr-Cyrl-RS"/>
        </w:rPr>
        <w:instrText>://</w:instrText>
      </w:r>
      <w:r>
        <w:instrText>www</w:instrText>
      </w:r>
      <w:r w:rsidRPr="00860960">
        <w:rPr>
          <w:lang w:val="sr-Cyrl-RS"/>
        </w:rPr>
        <w:instrText>.</w:instrText>
      </w:r>
      <w:r>
        <w:instrText>mionica</w:instrText>
      </w:r>
      <w:r w:rsidRPr="00860960">
        <w:rPr>
          <w:lang w:val="sr-Cyrl-RS"/>
        </w:rPr>
        <w:instrText>.</w:instrText>
      </w:r>
      <w:r>
        <w:instrText>rs</w:instrText>
      </w:r>
      <w:r w:rsidRPr="00860960">
        <w:rPr>
          <w:lang w:val="sr-Cyrl-RS"/>
        </w:rPr>
        <w:instrText>"</w:instrText>
      </w:r>
      <w:r>
        <w:fldChar w:fldCharType="separate"/>
      </w:r>
      <w:r w:rsidR="002773A1" w:rsidRPr="004A1028">
        <w:rPr>
          <w:rStyle w:val="Hyperlink"/>
          <w:rFonts w:ascii="Times New Roman" w:hAnsi="Times New Roman" w:cs="Times New Roman"/>
          <w:sz w:val="24"/>
          <w:szCs w:val="24"/>
        </w:rPr>
        <w:t>www</w:t>
      </w:r>
      <w:r w:rsidR="002773A1" w:rsidRPr="00860960">
        <w:rPr>
          <w:rStyle w:val="Hyperlink"/>
          <w:rFonts w:ascii="Times New Roman" w:hAnsi="Times New Roman" w:cs="Times New Roman"/>
          <w:sz w:val="24"/>
          <w:szCs w:val="24"/>
          <w:lang w:val="sr-Cyrl-RS"/>
        </w:rPr>
        <w:t>.</w:t>
      </w:r>
      <w:proofErr w:type="spellStart"/>
      <w:r w:rsidR="002773A1" w:rsidRPr="004A1028">
        <w:rPr>
          <w:rStyle w:val="Hyperlink"/>
          <w:rFonts w:ascii="Times New Roman" w:hAnsi="Times New Roman" w:cs="Times New Roman"/>
          <w:sz w:val="24"/>
          <w:szCs w:val="24"/>
        </w:rPr>
        <w:t>mionica</w:t>
      </w:r>
      <w:proofErr w:type="spellEnd"/>
      <w:r w:rsidR="002773A1" w:rsidRPr="00860960">
        <w:rPr>
          <w:rStyle w:val="Hyperlink"/>
          <w:rFonts w:ascii="Times New Roman" w:hAnsi="Times New Roman" w:cs="Times New Roman"/>
          <w:sz w:val="24"/>
          <w:szCs w:val="24"/>
          <w:lang w:val="sr-Cyrl-RS"/>
        </w:rPr>
        <w:t>.</w:t>
      </w:r>
      <w:proofErr w:type="spellStart"/>
      <w:r w:rsidR="002773A1" w:rsidRPr="004A1028">
        <w:rPr>
          <w:rStyle w:val="Hyperlink"/>
          <w:rFonts w:ascii="Times New Roman" w:hAnsi="Times New Roman" w:cs="Times New Roman"/>
          <w:sz w:val="24"/>
          <w:szCs w:val="24"/>
        </w:rPr>
        <w:t>rs</w:t>
      </w:r>
      <w:proofErr w:type="spellEnd"/>
      <w:r>
        <w:rPr>
          <w:rStyle w:val="Hyperlink"/>
          <w:rFonts w:ascii="Times New Roman" w:hAnsi="Times New Roman" w:cs="Times New Roman"/>
          <w:sz w:val="24"/>
          <w:szCs w:val="24"/>
        </w:rPr>
        <w:fldChar w:fldCharType="end"/>
      </w:r>
      <w:r w:rsidR="002B303A" w:rsidRPr="00860960">
        <w:rPr>
          <w:rFonts w:ascii="Times New Roman" w:hAnsi="Times New Roman" w:cs="Times New Roman"/>
          <w:color w:val="000000" w:themeColor="text1"/>
          <w:sz w:val="24"/>
          <w:szCs w:val="24"/>
          <w:lang w:val="sr-Cyrl-RS"/>
        </w:rPr>
        <w:t>)</w:t>
      </w:r>
      <w:r w:rsidR="002773A1">
        <w:rPr>
          <w:rFonts w:ascii="Times New Roman" w:hAnsi="Times New Roman" w:cs="Times New Roman"/>
          <w:color w:val="000000" w:themeColor="text1"/>
          <w:sz w:val="24"/>
          <w:szCs w:val="24"/>
          <w:lang w:val="sr-Cyrl-RS"/>
        </w:rPr>
        <w:t>, у делу Буџет.</w:t>
      </w:r>
    </w:p>
    <w:p w14:paraId="306D0B0F" w14:textId="77777777" w:rsidR="00AA1170" w:rsidRPr="00860960" w:rsidRDefault="00AA1170" w:rsidP="00460438">
      <w:pPr>
        <w:autoSpaceDE w:val="0"/>
        <w:autoSpaceDN w:val="0"/>
        <w:adjustRightInd w:val="0"/>
        <w:jc w:val="both"/>
        <w:rPr>
          <w:rFonts w:ascii="Times New Roman" w:hAnsi="Times New Roman" w:cs="Times New Roman"/>
          <w:color w:val="000000" w:themeColor="text1"/>
          <w:sz w:val="24"/>
          <w:szCs w:val="24"/>
          <w:lang w:val="sr-Cyrl-RS"/>
        </w:rPr>
      </w:pPr>
    </w:p>
    <w:p w14:paraId="3B9F89D6" w14:textId="77777777" w:rsidR="00F0395B" w:rsidRPr="00F0395B" w:rsidRDefault="002B303A" w:rsidP="00460438">
      <w:pPr>
        <w:autoSpaceDE w:val="0"/>
        <w:autoSpaceDN w:val="0"/>
        <w:adjustRightInd w:val="0"/>
        <w:jc w:val="both"/>
        <w:rPr>
          <w:rFonts w:ascii="Times New Roman" w:hAnsi="Times New Roman" w:cs="Times New Roman"/>
          <w:b/>
          <w:bCs/>
          <w:sz w:val="24"/>
          <w:szCs w:val="24"/>
          <w:lang w:val="sr-Cyrl-RS"/>
        </w:rPr>
      </w:pPr>
      <w:r w:rsidRPr="00F0395B">
        <w:rPr>
          <w:rFonts w:ascii="Times New Roman" w:hAnsi="Times New Roman" w:cs="Times New Roman"/>
          <w:b/>
          <w:bCs/>
          <w:sz w:val="24"/>
          <w:szCs w:val="24"/>
          <w:lang w:val="sr-Cyrl-RS"/>
        </w:rPr>
        <w:t>Рок за достављање предлога финансијск</w:t>
      </w:r>
      <w:r w:rsidR="002773A1" w:rsidRPr="00F0395B">
        <w:rPr>
          <w:rFonts w:ascii="Times New Roman" w:hAnsi="Times New Roman" w:cs="Times New Roman"/>
          <w:b/>
          <w:bCs/>
          <w:sz w:val="24"/>
          <w:szCs w:val="24"/>
          <w:lang w:val="sr-Cyrl-RS"/>
        </w:rPr>
        <w:t>их планова индиректних корисника ј</w:t>
      </w:r>
      <w:r w:rsidR="00F0395B" w:rsidRPr="00F0395B">
        <w:rPr>
          <w:rFonts w:ascii="Times New Roman" w:hAnsi="Times New Roman" w:cs="Times New Roman"/>
          <w:b/>
          <w:bCs/>
          <w:sz w:val="24"/>
          <w:szCs w:val="24"/>
          <w:lang w:val="sr-Cyrl-RS"/>
        </w:rPr>
        <w:t xml:space="preserve">е </w:t>
      </w:r>
    </w:p>
    <w:p w14:paraId="624E1344" w14:textId="71F815BE" w:rsidR="002B303A" w:rsidRPr="002B303A" w:rsidRDefault="00F0395B" w:rsidP="00460438">
      <w:pPr>
        <w:autoSpaceDE w:val="0"/>
        <w:autoSpaceDN w:val="0"/>
        <w:adjustRightInd w:val="0"/>
        <w:jc w:val="both"/>
        <w:rPr>
          <w:rFonts w:ascii="Times New Roman" w:hAnsi="Times New Roman" w:cs="Times New Roman"/>
          <w:sz w:val="24"/>
          <w:szCs w:val="24"/>
          <w:lang w:val="sr-Cyrl-RS"/>
        </w:rPr>
      </w:pPr>
      <w:r w:rsidRPr="00F0395B">
        <w:rPr>
          <w:rFonts w:ascii="Times New Roman" w:hAnsi="Times New Roman" w:cs="Times New Roman"/>
          <w:b/>
          <w:bCs/>
          <w:sz w:val="24"/>
          <w:szCs w:val="24"/>
          <w:lang w:val="sr-Cyrl-RS"/>
        </w:rPr>
        <w:t>8.</w:t>
      </w:r>
      <w:r>
        <w:rPr>
          <w:rFonts w:ascii="Times New Roman" w:hAnsi="Times New Roman" w:cs="Times New Roman"/>
          <w:b/>
          <w:bCs/>
          <w:sz w:val="24"/>
          <w:szCs w:val="24"/>
          <w:lang w:val="sr-Cyrl-RS"/>
        </w:rPr>
        <w:t xml:space="preserve"> </w:t>
      </w:r>
      <w:r w:rsidRPr="00F0395B">
        <w:rPr>
          <w:rFonts w:ascii="Times New Roman" w:hAnsi="Times New Roman" w:cs="Times New Roman"/>
          <w:b/>
          <w:bCs/>
          <w:sz w:val="24"/>
          <w:szCs w:val="24"/>
          <w:lang w:val="sr-Cyrl-RS"/>
        </w:rPr>
        <w:t xml:space="preserve">септембар </w:t>
      </w:r>
      <w:r w:rsidR="002773A1" w:rsidRPr="00F0395B">
        <w:rPr>
          <w:rFonts w:ascii="Times New Roman" w:hAnsi="Times New Roman" w:cs="Times New Roman"/>
          <w:b/>
          <w:bCs/>
          <w:sz w:val="24"/>
          <w:szCs w:val="24"/>
          <w:lang w:val="sr-Cyrl-RS"/>
        </w:rPr>
        <w:t xml:space="preserve"> 202</w:t>
      </w:r>
      <w:r w:rsidRPr="00F0395B">
        <w:rPr>
          <w:rFonts w:ascii="Times New Roman" w:hAnsi="Times New Roman" w:cs="Times New Roman"/>
          <w:b/>
          <w:bCs/>
          <w:sz w:val="24"/>
          <w:szCs w:val="24"/>
          <w:lang w:val="sr-Cyrl-RS"/>
        </w:rPr>
        <w:t>3</w:t>
      </w:r>
      <w:r w:rsidR="002773A1" w:rsidRPr="00F0395B">
        <w:rPr>
          <w:rFonts w:ascii="Times New Roman" w:hAnsi="Times New Roman" w:cs="Times New Roman"/>
          <w:b/>
          <w:bCs/>
          <w:sz w:val="24"/>
          <w:szCs w:val="24"/>
          <w:lang w:val="sr-Cyrl-RS"/>
        </w:rPr>
        <w:t>. године</w:t>
      </w:r>
      <w:r w:rsidRPr="00F0395B">
        <w:rPr>
          <w:rFonts w:ascii="Times New Roman" w:hAnsi="Times New Roman" w:cs="Times New Roman"/>
          <w:b/>
          <w:bCs/>
          <w:sz w:val="24"/>
          <w:szCs w:val="24"/>
          <w:lang w:val="sr-Cyrl-RS"/>
        </w:rPr>
        <w:t xml:space="preserve"> </w:t>
      </w:r>
      <w:r w:rsidR="002773A1" w:rsidRPr="00F0395B">
        <w:rPr>
          <w:rFonts w:ascii="Times New Roman" w:hAnsi="Times New Roman" w:cs="Times New Roman"/>
          <w:b/>
          <w:bCs/>
          <w:sz w:val="24"/>
          <w:szCs w:val="24"/>
          <w:lang w:val="sr-Cyrl-RS"/>
        </w:rPr>
        <w:t xml:space="preserve">, </w:t>
      </w:r>
      <w:r w:rsidR="009A4D16" w:rsidRPr="00F0395B">
        <w:rPr>
          <w:rFonts w:ascii="Times New Roman" w:hAnsi="Times New Roman" w:cs="Times New Roman"/>
          <w:b/>
          <w:bCs/>
          <w:sz w:val="24"/>
          <w:szCs w:val="24"/>
          <w:lang w:val="sr-Cyrl-RS"/>
        </w:rPr>
        <w:t xml:space="preserve">а </w:t>
      </w:r>
      <w:r w:rsidR="002773A1" w:rsidRPr="00F0395B">
        <w:rPr>
          <w:rFonts w:ascii="Times New Roman" w:hAnsi="Times New Roman" w:cs="Times New Roman"/>
          <w:b/>
          <w:bCs/>
          <w:sz w:val="24"/>
          <w:szCs w:val="24"/>
          <w:lang w:val="sr-Cyrl-RS"/>
        </w:rPr>
        <w:t xml:space="preserve">за директне кориснике </w:t>
      </w:r>
      <w:r w:rsidR="002B303A" w:rsidRPr="00F0395B">
        <w:rPr>
          <w:rFonts w:ascii="Times New Roman" w:hAnsi="Times New Roman" w:cs="Times New Roman"/>
          <w:b/>
          <w:bCs/>
          <w:sz w:val="24"/>
          <w:szCs w:val="24"/>
          <w:lang w:val="sr-Cyrl-RS"/>
        </w:rPr>
        <w:t xml:space="preserve"> </w:t>
      </w:r>
      <w:r w:rsidRPr="00F0395B">
        <w:rPr>
          <w:rFonts w:ascii="Times New Roman" w:hAnsi="Times New Roman" w:cs="Times New Roman"/>
          <w:b/>
          <w:bCs/>
          <w:sz w:val="24"/>
          <w:szCs w:val="24"/>
          <w:lang w:val="sr-Cyrl-RS"/>
        </w:rPr>
        <w:t>15</w:t>
      </w:r>
      <w:r w:rsidR="002B303A" w:rsidRPr="00F0395B">
        <w:rPr>
          <w:rFonts w:ascii="Times New Roman" w:hAnsi="Times New Roman" w:cs="Times New Roman"/>
          <w:b/>
          <w:bCs/>
          <w:sz w:val="24"/>
          <w:szCs w:val="24"/>
          <w:lang w:val="sr-Cyrl-RS"/>
        </w:rPr>
        <w:t>. септембар 202</w:t>
      </w:r>
      <w:r w:rsidRPr="00F0395B">
        <w:rPr>
          <w:rFonts w:ascii="Times New Roman" w:hAnsi="Times New Roman" w:cs="Times New Roman"/>
          <w:b/>
          <w:bCs/>
          <w:sz w:val="24"/>
          <w:szCs w:val="24"/>
          <w:lang w:val="sr-Cyrl-RS"/>
        </w:rPr>
        <w:t>3</w:t>
      </w:r>
      <w:r w:rsidR="002B303A" w:rsidRPr="00F0395B">
        <w:rPr>
          <w:rFonts w:ascii="Times New Roman" w:hAnsi="Times New Roman" w:cs="Times New Roman"/>
          <w:b/>
          <w:bCs/>
          <w:sz w:val="24"/>
          <w:szCs w:val="24"/>
          <w:lang w:val="sr-Cyrl-RS"/>
        </w:rPr>
        <w:t>. године</w:t>
      </w:r>
      <w:r w:rsidR="002B303A">
        <w:rPr>
          <w:rFonts w:ascii="Times New Roman" w:hAnsi="Times New Roman" w:cs="Times New Roman"/>
          <w:sz w:val="24"/>
          <w:szCs w:val="24"/>
          <w:lang w:val="sr-Cyrl-RS"/>
        </w:rPr>
        <w:t xml:space="preserve">. </w:t>
      </w:r>
    </w:p>
    <w:p w14:paraId="68460938" w14:textId="77777777" w:rsidR="00460438" w:rsidRDefault="00460438" w:rsidP="00460438">
      <w:pPr>
        <w:autoSpaceDE w:val="0"/>
        <w:autoSpaceDN w:val="0"/>
        <w:adjustRightInd w:val="0"/>
        <w:jc w:val="both"/>
        <w:rPr>
          <w:rFonts w:ascii="Times New Roman" w:hAnsi="Times New Roman" w:cs="Times New Roman"/>
          <w:b/>
          <w:sz w:val="24"/>
          <w:szCs w:val="24"/>
          <w:lang w:val="sr-Cyrl-CS"/>
        </w:rPr>
      </w:pPr>
    </w:p>
    <w:p w14:paraId="61DC8A4D" w14:textId="77777777" w:rsidR="00460438" w:rsidRDefault="00460438" w:rsidP="00460438">
      <w:pPr>
        <w:autoSpaceDE w:val="0"/>
        <w:autoSpaceDN w:val="0"/>
        <w:adjustRightInd w:val="0"/>
        <w:jc w:val="both"/>
        <w:rPr>
          <w:rFonts w:ascii="Times New Roman" w:hAnsi="Times New Roman" w:cs="Times New Roman"/>
          <w:b/>
          <w:sz w:val="24"/>
          <w:szCs w:val="24"/>
          <w:lang w:val="sr-Cyrl-CS"/>
        </w:rPr>
      </w:pPr>
    </w:p>
    <w:p w14:paraId="64B28775" w14:textId="77777777" w:rsidR="00AA1170" w:rsidRPr="00280831" w:rsidRDefault="00AA1170" w:rsidP="00AA1170">
      <w:pPr>
        <w:rPr>
          <w:rFonts w:ascii="Times New Roman" w:hAnsi="Times New Roman" w:cs="Times New Roman"/>
          <w:b/>
          <w:sz w:val="24"/>
          <w:szCs w:val="24"/>
          <w:lang w:val="ru-RU"/>
        </w:rPr>
      </w:pPr>
      <w:r w:rsidRPr="00280831">
        <w:rPr>
          <w:rFonts w:ascii="Times New Roman" w:hAnsi="Times New Roman" w:cs="Times New Roman"/>
          <w:b/>
          <w:sz w:val="24"/>
          <w:szCs w:val="24"/>
          <w:lang w:val="ru-RU"/>
        </w:rPr>
        <w:tab/>
      </w:r>
      <w:r w:rsidRPr="00860960">
        <w:rPr>
          <w:rFonts w:ascii="Times New Roman" w:hAnsi="Times New Roman" w:cs="Times New Roman"/>
          <w:b/>
          <w:sz w:val="24"/>
          <w:szCs w:val="24"/>
          <w:lang w:val="sr-Cyrl-RS"/>
        </w:rPr>
        <w:tab/>
        <w:t xml:space="preserve">                                  </w:t>
      </w:r>
      <w:r w:rsidR="00460438">
        <w:rPr>
          <w:rFonts w:ascii="Times New Roman" w:hAnsi="Times New Roman" w:cs="Times New Roman"/>
          <w:b/>
          <w:sz w:val="24"/>
          <w:szCs w:val="24"/>
          <w:lang w:val="sr-Cyrl-CS"/>
        </w:rPr>
        <w:t xml:space="preserve">                            </w:t>
      </w:r>
      <w:r w:rsidRPr="00860960">
        <w:rPr>
          <w:rFonts w:ascii="Times New Roman" w:hAnsi="Times New Roman" w:cs="Times New Roman"/>
          <w:b/>
          <w:sz w:val="24"/>
          <w:szCs w:val="24"/>
          <w:lang w:val="sr-Cyrl-RS"/>
        </w:rPr>
        <w:t>РУКОВОДИЛАЦ</w:t>
      </w:r>
      <w:r w:rsidR="00433E27">
        <w:rPr>
          <w:rFonts w:ascii="Times New Roman" w:hAnsi="Times New Roman" w:cs="Times New Roman"/>
          <w:b/>
          <w:sz w:val="24"/>
          <w:szCs w:val="24"/>
          <w:lang w:val="ru-RU"/>
        </w:rPr>
        <w:t xml:space="preserve"> ОДЕЉЕЊА</w:t>
      </w:r>
      <w:r w:rsidR="001A1D81">
        <w:rPr>
          <w:rFonts w:ascii="Times New Roman" w:hAnsi="Times New Roman" w:cs="Times New Roman"/>
          <w:b/>
          <w:sz w:val="24"/>
          <w:szCs w:val="24"/>
          <w:lang w:val="ru-RU"/>
        </w:rPr>
        <w:t>,</w:t>
      </w:r>
    </w:p>
    <w:p w14:paraId="30038B64" w14:textId="77777777" w:rsidR="00AA1170" w:rsidRPr="00AA1170" w:rsidRDefault="00AA1170" w:rsidP="00AA1170">
      <w:pPr>
        <w:rPr>
          <w:rFonts w:ascii="Times New Roman" w:hAnsi="Times New Roman" w:cs="Times New Roman"/>
          <w:sz w:val="24"/>
          <w:szCs w:val="24"/>
          <w:lang w:val="ru-RU"/>
        </w:rPr>
      </w:pPr>
      <w:r w:rsidRPr="00280831">
        <w:rPr>
          <w:rFonts w:ascii="Times New Roman" w:hAnsi="Times New Roman" w:cs="Times New Roman"/>
          <w:sz w:val="24"/>
          <w:szCs w:val="24"/>
          <w:lang w:val="ru-RU"/>
        </w:rPr>
        <w:tab/>
      </w:r>
      <w:r w:rsidRPr="00280831">
        <w:rPr>
          <w:rFonts w:ascii="Times New Roman" w:hAnsi="Times New Roman" w:cs="Times New Roman"/>
          <w:sz w:val="24"/>
          <w:szCs w:val="24"/>
          <w:lang w:val="ru-RU"/>
        </w:rPr>
        <w:tab/>
      </w:r>
      <w:r w:rsidRPr="00280831">
        <w:rPr>
          <w:rFonts w:ascii="Times New Roman" w:hAnsi="Times New Roman" w:cs="Times New Roman"/>
          <w:sz w:val="24"/>
          <w:szCs w:val="24"/>
          <w:lang w:val="ru-RU"/>
        </w:rPr>
        <w:tab/>
      </w:r>
      <w:r w:rsidRPr="00280831">
        <w:rPr>
          <w:rFonts w:ascii="Times New Roman" w:hAnsi="Times New Roman" w:cs="Times New Roman"/>
          <w:sz w:val="24"/>
          <w:szCs w:val="24"/>
          <w:lang w:val="ru-RU"/>
        </w:rPr>
        <w:tab/>
      </w:r>
      <w:r>
        <w:rPr>
          <w:rFonts w:ascii="Times New Roman" w:hAnsi="Times New Roman" w:cs="Times New Roman"/>
          <w:sz w:val="24"/>
          <w:szCs w:val="24"/>
          <w:lang w:val="ru-RU"/>
        </w:rPr>
        <w:t xml:space="preserve">                   </w:t>
      </w:r>
      <w:r w:rsidR="00460438">
        <w:rPr>
          <w:rFonts w:ascii="Times New Roman" w:hAnsi="Times New Roman" w:cs="Times New Roman"/>
          <w:sz w:val="24"/>
          <w:szCs w:val="24"/>
          <w:lang w:val="ru-RU"/>
        </w:rPr>
        <w:t xml:space="preserve">                           </w:t>
      </w:r>
      <w:r>
        <w:rPr>
          <w:rFonts w:ascii="Times New Roman" w:hAnsi="Times New Roman" w:cs="Times New Roman"/>
          <w:sz w:val="24"/>
          <w:szCs w:val="24"/>
          <w:lang w:val="ru-RU"/>
        </w:rPr>
        <w:t>Кристина Чарапић</w:t>
      </w:r>
      <w:r w:rsidR="00251A8C">
        <w:rPr>
          <w:rFonts w:ascii="Times New Roman" w:hAnsi="Times New Roman" w:cs="Times New Roman"/>
          <w:sz w:val="24"/>
          <w:szCs w:val="24"/>
          <w:lang w:val="ru-RU"/>
        </w:rPr>
        <w:t xml:space="preserve"> </w:t>
      </w:r>
    </w:p>
    <w:p w14:paraId="130746C9" w14:textId="77777777" w:rsidR="00A162A7" w:rsidRPr="00374601" w:rsidRDefault="00A162A7" w:rsidP="006931CC">
      <w:pPr>
        <w:tabs>
          <w:tab w:val="left" w:pos="6255"/>
        </w:tabs>
        <w:jc w:val="center"/>
        <w:rPr>
          <w:rFonts w:ascii="Times New Roman" w:hAnsi="Times New Roman" w:cs="Times New Roman"/>
          <w:sz w:val="24"/>
          <w:szCs w:val="24"/>
        </w:rPr>
      </w:pPr>
    </w:p>
    <w:sectPr w:rsidR="00A162A7" w:rsidRPr="00374601" w:rsidSect="00FB48DF">
      <w:footerReference w:type="default" r:id="rId8"/>
      <w:pgSz w:w="11906" w:h="16838" w:code="9"/>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AA261" w14:textId="77777777" w:rsidR="001A0E45" w:rsidRDefault="001A0E45" w:rsidP="00FB5204">
      <w:r>
        <w:separator/>
      </w:r>
    </w:p>
  </w:endnote>
  <w:endnote w:type="continuationSeparator" w:id="0">
    <w:p w14:paraId="4D28BCC8" w14:textId="77777777" w:rsidR="001A0E45" w:rsidRDefault="001A0E45" w:rsidP="00FB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287563"/>
      <w:docPartObj>
        <w:docPartGallery w:val="Page Numbers (Bottom of Page)"/>
        <w:docPartUnique/>
      </w:docPartObj>
    </w:sdtPr>
    <w:sdtEndPr>
      <w:rPr>
        <w:noProof/>
      </w:rPr>
    </w:sdtEndPr>
    <w:sdtContent>
      <w:p w14:paraId="0A841766" w14:textId="77777777" w:rsidR="006D3F90" w:rsidRDefault="006D3F90">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0882494C" w14:textId="77777777" w:rsidR="006D3F90" w:rsidRDefault="006D3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CA0A7" w14:textId="77777777" w:rsidR="001A0E45" w:rsidRDefault="001A0E45" w:rsidP="00FB5204">
      <w:r>
        <w:separator/>
      </w:r>
    </w:p>
  </w:footnote>
  <w:footnote w:type="continuationSeparator" w:id="0">
    <w:p w14:paraId="5DF59466" w14:textId="77777777" w:rsidR="001A0E45" w:rsidRDefault="001A0E45" w:rsidP="00FB5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88D9608"/>
    <w:multiLevelType w:val="hybridMultilevel"/>
    <w:tmpl w:val="5D15A2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02A25"/>
    <w:multiLevelType w:val="hybridMultilevel"/>
    <w:tmpl w:val="EE782E2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258F9FA"/>
    <w:multiLevelType w:val="hybridMultilevel"/>
    <w:tmpl w:val="587D88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3A1F81"/>
    <w:multiLevelType w:val="hybridMultilevel"/>
    <w:tmpl w:val="032C2B10"/>
    <w:lvl w:ilvl="0" w:tplc="E2C07F3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EB57F2"/>
    <w:multiLevelType w:val="hybridMultilevel"/>
    <w:tmpl w:val="3FECC026"/>
    <w:lvl w:ilvl="0" w:tplc="20F81450">
      <w:numFmt w:val="bullet"/>
      <w:lvlText w:val=""/>
      <w:lvlJc w:val="left"/>
      <w:pPr>
        <w:ind w:left="840" w:hanging="360"/>
      </w:pPr>
      <w:rPr>
        <w:rFonts w:ascii="Symbol" w:eastAsia="Calibri"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0BD927D2"/>
    <w:multiLevelType w:val="hybridMultilevel"/>
    <w:tmpl w:val="C512EF2A"/>
    <w:lvl w:ilvl="0" w:tplc="20F81450">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0EC7243C"/>
    <w:multiLevelType w:val="hybridMultilevel"/>
    <w:tmpl w:val="82266258"/>
    <w:lvl w:ilvl="0" w:tplc="40C66998">
      <w:start w:val="1"/>
      <w:numFmt w:val="decimal"/>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7" w15:restartNumberingAfterBreak="0">
    <w:nsid w:val="11440E78"/>
    <w:multiLevelType w:val="hybridMultilevel"/>
    <w:tmpl w:val="43AC7CBE"/>
    <w:lvl w:ilvl="0" w:tplc="F4F02394">
      <w:start w:val="5"/>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15:restartNumberingAfterBreak="0">
    <w:nsid w:val="14216472"/>
    <w:multiLevelType w:val="hybridMultilevel"/>
    <w:tmpl w:val="F04067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60E479F"/>
    <w:multiLevelType w:val="hybridMultilevel"/>
    <w:tmpl w:val="38D82AB2"/>
    <w:lvl w:ilvl="0" w:tplc="20F81450">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F1C24EF"/>
    <w:multiLevelType w:val="hybridMultilevel"/>
    <w:tmpl w:val="A710B644"/>
    <w:lvl w:ilvl="0" w:tplc="503221B6">
      <w:start w:val="7"/>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20617411"/>
    <w:multiLevelType w:val="hybridMultilevel"/>
    <w:tmpl w:val="85F6C614"/>
    <w:lvl w:ilvl="0" w:tplc="6B32FBFC">
      <w:start w:val="7"/>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F6911"/>
    <w:multiLevelType w:val="hybridMultilevel"/>
    <w:tmpl w:val="DC52E1B8"/>
    <w:lvl w:ilvl="0" w:tplc="241A000F">
      <w:start w:val="1"/>
      <w:numFmt w:val="decimal"/>
      <w:lvlText w:val="%1."/>
      <w:lvlJc w:val="left"/>
      <w:pPr>
        <w:ind w:left="1140" w:hanging="360"/>
      </w:pPr>
    </w:lvl>
    <w:lvl w:ilvl="1" w:tplc="241A0019" w:tentative="1">
      <w:start w:val="1"/>
      <w:numFmt w:val="lowerLetter"/>
      <w:lvlText w:val="%2."/>
      <w:lvlJc w:val="left"/>
      <w:pPr>
        <w:ind w:left="1860" w:hanging="360"/>
      </w:pPr>
    </w:lvl>
    <w:lvl w:ilvl="2" w:tplc="241A001B" w:tentative="1">
      <w:start w:val="1"/>
      <w:numFmt w:val="lowerRoman"/>
      <w:lvlText w:val="%3."/>
      <w:lvlJc w:val="right"/>
      <w:pPr>
        <w:ind w:left="2580" w:hanging="180"/>
      </w:pPr>
    </w:lvl>
    <w:lvl w:ilvl="3" w:tplc="241A000F" w:tentative="1">
      <w:start w:val="1"/>
      <w:numFmt w:val="decimal"/>
      <w:lvlText w:val="%4."/>
      <w:lvlJc w:val="left"/>
      <w:pPr>
        <w:ind w:left="3300" w:hanging="360"/>
      </w:pPr>
    </w:lvl>
    <w:lvl w:ilvl="4" w:tplc="241A0019" w:tentative="1">
      <w:start w:val="1"/>
      <w:numFmt w:val="lowerLetter"/>
      <w:lvlText w:val="%5."/>
      <w:lvlJc w:val="left"/>
      <w:pPr>
        <w:ind w:left="4020" w:hanging="360"/>
      </w:pPr>
    </w:lvl>
    <w:lvl w:ilvl="5" w:tplc="241A001B" w:tentative="1">
      <w:start w:val="1"/>
      <w:numFmt w:val="lowerRoman"/>
      <w:lvlText w:val="%6."/>
      <w:lvlJc w:val="right"/>
      <w:pPr>
        <w:ind w:left="4740" w:hanging="180"/>
      </w:pPr>
    </w:lvl>
    <w:lvl w:ilvl="6" w:tplc="241A000F" w:tentative="1">
      <w:start w:val="1"/>
      <w:numFmt w:val="decimal"/>
      <w:lvlText w:val="%7."/>
      <w:lvlJc w:val="left"/>
      <w:pPr>
        <w:ind w:left="5460" w:hanging="360"/>
      </w:pPr>
    </w:lvl>
    <w:lvl w:ilvl="7" w:tplc="241A0019" w:tentative="1">
      <w:start w:val="1"/>
      <w:numFmt w:val="lowerLetter"/>
      <w:lvlText w:val="%8."/>
      <w:lvlJc w:val="left"/>
      <w:pPr>
        <w:ind w:left="6180" w:hanging="360"/>
      </w:pPr>
    </w:lvl>
    <w:lvl w:ilvl="8" w:tplc="241A001B" w:tentative="1">
      <w:start w:val="1"/>
      <w:numFmt w:val="lowerRoman"/>
      <w:lvlText w:val="%9."/>
      <w:lvlJc w:val="right"/>
      <w:pPr>
        <w:ind w:left="6900" w:hanging="180"/>
      </w:pPr>
    </w:lvl>
  </w:abstractNum>
  <w:abstractNum w:abstractNumId="13" w15:restartNumberingAfterBreak="0">
    <w:nsid w:val="262E6AB3"/>
    <w:multiLevelType w:val="hybridMultilevel"/>
    <w:tmpl w:val="4C84E63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D27D62"/>
    <w:multiLevelType w:val="hybridMultilevel"/>
    <w:tmpl w:val="B828760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854504A"/>
    <w:multiLevelType w:val="hybridMultilevel"/>
    <w:tmpl w:val="4C84DB1A"/>
    <w:lvl w:ilvl="0" w:tplc="04090001">
      <w:start w:val="1"/>
      <w:numFmt w:val="bullet"/>
      <w:lvlText w:val=""/>
      <w:lvlJc w:val="left"/>
      <w:pPr>
        <w:ind w:left="502" w:hanging="360"/>
      </w:pPr>
      <w:rPr>
        <w:rFonts w:ascii="Symbol" w:hAnsi="Symbol" w:hint="default"/>
      </w:rPr>
    </w:lvl>
    <w:lvl w:ilvl="1" w:tplc="2558E770">
      <w:numFmt w:val="bullet"/>
      <w:lvlText w:val="-"/>
      <w:lvlJc w:val="left"/>
      <w:pPr>
        <w:ind w:left="1222" w:hanging="360"/>
      </w:pPr>
      <w:rPr>
        <w:rFonts w:ascii="Times New Roman" w:eastAsiaTheme="minorHAnsi"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29EA428B"/>
    <w:multiLevelType w:val="hybridMultilevel"/>
    <w:tmpl w:val="32A0A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E1D6B"/>
    <w:multiLevelType w:val="hybridMultilevel"/>
    <w:tmpl w:val="81B69A5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8" w15:restartNumberingAfterBreak="0">
    <w:nsid w:val="30335C1B"/>
    <w:multiLevelType w:val="hybridMultilevel"/>
    <w:tmpl w:val="D9CE4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F0575"/>
    <w:multiLevelType w:val="hybridMultilevel"/>
    <w:tmpl w:val="5852D78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BAB5B14"/>
    <w:multiLevelType w:val="hybridMultilevel"/>
    <w:tmpl w:val="9BB04CEC"/>
    <w:lvl w:ilvl="0" w:tplc="75440D7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C095B1F"/>
    <w:multiLevelType w:val="hybridMultilevel"/>
    <w:tmpl w:val="E5022E9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15:restartNumberingAfterBreak="0">
    <w:nsid w:val="41F51C1C"/>
    <w:multiLevelType w:val="hybridMultilevel"/>
    <w:tmpl w:val="4300B6F6"/>
    <w:lvl w:ilvl="0" w:tplc="20F81450">
      <w:numFmt w:val="bullet"/>
      <w:lvlText w:val=""/>
      <w:lvlJc w:val="left"/>
      <w:pPr>
        <w:ind w:left="1260" w:hanging="360"/>
      </w:pPr>
      <w:rPr>
        <w:rFonts w:ascii="Symbol" w:eastAsia="Calibri" w:hAnsi="Symbol"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46E15831"/>
    <w:multiLevelType w:val="hybridMultilevel"/>
    <w:tmpl w:val="142899FE"/>
    <w:lvl w:ilvl="0" w:tplc="27E2839C">
      <w:start w:val="5"/>
      <w:numFmt w:val="decimal"/>
      <w:lvlText w:val="%1)"/>
      <w:lvlJc w:val="left"/>
      <w:pPr>
        <w:ind w:left="928"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AB8A35"/>
    <w:multiLevelType w:val="hybridMultilevel"/>
    <w:tmpl w:val="E21CDA16"/>
    <w:lvl w:ilvl="0" w:tplc="241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0772E23"/>
    <w:multiLevelType w:val="hybridMultilevel"/>
    <w:tmpl w:val="5BCE5790"/>
    <w:lvl w:ilvl="0" w:tplc="20F81450">
      <w:numFmt w:val="bullet"/>
      <w:lvlText w:val=""/>
      <w:lvlJc w:val="left"/>
      <w:pPr>
        <w:ind w:left="840" w:hanging="360"/>
      </w:pPr>
      <w:rPr>
        <w:rFonts w:ascii="Symbol" w:eastAsia="Calibri"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36044CC"/>
    <w:multiLevelType w:val="hybridMultilevel"/>
    <w:tmpl w:val="CD723C08"/>
    <w:lvl w:ilvl="0" w:tplc="9A4AB486">
      <w:start w:val="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62256B2F"/>
    <w:multiLevelType w:val="hybridMultilevel"/>
    <w:tmpl w:val="F57E6E2A"/>
    <w:lvl w:ilvl="0" w:tplc="380476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344351"/>
    <w:multiLevelType w:val="hybridMultilevel"/>
    <w:tmpl w:val="360007B0"/>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674E5CE6"/>
    <w:multiLevelType w:val="hybridMultilevel"/>
    <w:tmpl w:val="0570E174"/>
    <w:lvl w:ilvl="0" w:tplc="04800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5233F"/>
    <w:multiLevelType w:val="hybridMultilevel"/>
    <w:tmpl w:val="E3B06A32"/>
    <w:lvl w:ilvl="0" w:tplc="20F81450">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1" w15:restartNumberingAfterBreak="0">
    <w:nsid w:val="706C422D"/>
    <w:multiLevelType w:val="hybridMultilevel"/>
    <w:tmpl w:val="41968832"/>
    <w:lvl w:ilvl="0" w:tplc="8C60B06E">
      <w:start w:val="1"/>
      <w:numFmt w:val="decimal"/>
      <w:lvlText w:val="%1."/>
      <w:lvlJc w:val="left"/>
      <w:pPr>
        <w:ind w:left="360" w:hanging="360"/>
      </w:pPr>
      <w:rPr>
        <w:rFonts w:hint="default"/>
        <w:i w:val="0"/>
        <w:i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B135B04"/>
    <w:multiLevelType w:val="hybridMultilevel"/>
    <w:tmpl w:val="F5021342"/>
    <w:lvl w:ilvl="0" w:tplc="78FCEA32">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33" w15:restartNumberingAfterBreak="0">
    <w:nsid w:val="7FAB25BB"/>
    <w:multiLevelType w:val="hybridMultilevel"/>
    <w:tmpl w:val="07FCC15C"/>
    <w:lvl w:ilvl="0" w:tplc="55F050B8">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24"/>
  </w:num>
  <w:num w:numId="2">
    <w:abstractNumId w:val="2"/>
  </w:num>
  <w:num w:numId="3">
    <w:abstractNumId w:val="0"/>
  </w:num>
  <w:num w:numId="4">
    <w:abstractNumId w:val="17"/>
  </w:num>
  <w:num w:numId="5">
    <w:abstractNumId w:val="21"/>
  </w:num>
  <w:num w:numId="6">
    <w:abstractNumId w:val="12"/>
  </w:num>
  <w:num w:numId="7">
    <w:abstractNumId w:val="32"/>
  </w:num>
  <w:num w:numId="8">
    <w:abstractNumId w:val="9"/>
  </w:num>
  <w:num w:numId="9">
    <w:abstractNumId w:val="19"/>
  </w:num>
  <w:num w:numId="10">
    <w:abstractNumId w:val="20"/>
  </w:num>
  <w:num w:numId="11">
    <w:abstractNumId w:val="26"/>
  </w:num>
  <w:num w:numId="12">
    <w:abstractNumId w:val="8"/>
  </w:num>
  <w:num w:numId="13">
    <w:abstractNumId w:val="4"/>
  </w:num>
  <w:num w:numId="14">
    <w:abstractNumId w:val="5"/>
  </w:num>
  <w:num w:numId="15">
    <w:abstractNumId w:val="30"/>
  </w:num>
  <w:num w:numId="16">
    <w:abstractNumId w:val="25"/>
  </w:num>
  <w:num w:numId="17">
    <w:abstractNumId w:val="22"/>
  </w:num>
  <w:num w:numId="18">
    <w:abstractNumId w:val="16"/>
  </w:num>
  <w:num w:numId="19">
    <w:abstractNumId w:val="7"/>
  </w:num>
  <w:num w:numId="20">
    <w:abstractNumId w:val="15"/>
  </w:num>
  <w:num w:numId="21">
    <w:abstractNumId w:val="23"/>
  </w:num>
  <w:num w:numId="22">
    <w:abstractNumId w:val="3"/>
  </w:num>
  <w:num w:numId="23">
    <w:abstractNumId w:val="18"/>
  </w:num>
  <w:num w:numId="24">
    <w:abstractNumId w:val="29"/>
  </w:num>
  <w:num w:numId="25">
    <w:abstractNumId w:val="31"/>
  </w:num>
  <w:num w:numId="26">
    <w:abstractNumId w:val="1"/>
  </w:num>
  <w:num w:numId="27">
    <w:abstractNumId w:val="28"/>
  </w:num>
  <w:num w:numId="28">
    <w:abstractNumId w:val="10"/>
  </w:num>
  <w:num w:numId="29">
    <w:abstractNumId w:val="11"/>
  </w:num>
  <w:num w:numId="30">
    <w:abstractNumId w:val="14"/>
  </w:num>
  <w:num w:numId="31">
    <w:abstractNumId w:val="13"/>
  </w:num>
  <w:num w:numId="32">
    <w:abstractNumId w:val="27"/>
  </w:num>
  <w:num w:numId="33">
    <w:abstractNumId w:val="3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87"/>
    <w:rsid w:val="00002172"/>
    <w:rsid w:val="0000246B"/>
    <w:rsid w:val="000100BF"/>
    <w:rsid w:val="00021475"/>
    <w:rsid w:val="000245EF"/>
    <w:rsid w:val="00026606"/>
    <w:rsid w:val="000268E8"/>
    <w:rsid w:val="00027C2F"/>
    <w:rsid w:val="00034FD1"/>
    <w:rsid w:val="000464AC"/>
    <w:rsid w:val="00051B32"/>
    <w:rsid w:val="00054A78"/>
    <w:rsid w:val="00055070"/>
    <w:rsid w:val="00064377"/>
    <w:rsid w:val="000665CB"/>
    <w:rsid w:val="00072ECA"/>
    <w:rsid w:val="00077C7C"/>
    <w:rsid w:val="00086000"/>
    <w:rsid w:val="000918C3"/>
    <w:rsid w:val="000A379F"/>
    <w:rsid w:val="000B3AAC"/>
    <w:rsid w:val="000B4A8D"/>
    <w:rsid w:val="000C15D3"/>
    <w:rsid w:val="000C6286"/>
    <w:rsid w:val="000D0E71"/>
    <w:rsid w:val="000D231D"/>
    <w:rsid w:val="000D54E0"/>
    <w:rsid w:val="000E66EC"/>
    <w:rsid w:val="000F42BB"/>
    <w:rsid w:val="000F50EF"/>
    <w:rsid w:val="001054F6"/>
    <w:rsid w:val="00114CEC"/>
    <w:rsid w:val="00115292"/>
    <w:rsid w:val="00122C37"/>
    <w:rsid w:val="00130DAD"/>
    <w:rsid w:val="00147321"/>
    <w:rsid w:val="001524FA"/>
    <w:rsid w:val="001547C7"/>
    <w:rsid w:val="001607B3"/>
    <w:rsid w:val="00163B1F"/>
    <w:rsid w:val="0017198F"/>
    <w:rsid w:val="00171A02"/>
    <w:rsid w:val="00175FC4"/>
    <w:rsid w:val="00177C3D"/>
    <w:rsid w:val="00187FF2"/>
    <w:rsid w:val="0019176C"/>
    <w:rsid w:val="00195975"/>
    <w:rsid w:val="001A023B"/>
    <w:rsid w:val="001A0E45"/>
    <w:rsid w:val="001A198B"/>
    <w:rsid w:val="001A1D81"/>
    <w:rsid w:val="001A3DF7"/>
    <w:rsid w:val="001A45B1"/>
    <w:rsid w:val="001C37ED"/>
    <w:rsid w:val="001D3AC9"/>
    <w:rsid w:val="001D707F"/>
    <w:rsid w:val="001E07A7"/>
    <w:rsid w:val="001E0B35"/>
    <w:rsid w:val="001E772F"/>
    <w:rsid w:val="001F4340"/>
    <w:rsid w:val="001F548E"/>
    <w:rsid w:val="00205A29"/>
    <w:rsid w:val="00205B07"/>
    <w:rsid w:val="00211908"/>
    <w:rsid w:val="00214579"/>
    <w:rsid w:val="00216BA0"/>
    <w:rsid w:val="0022085B"/>
    <w:rsid w:val="00221789"/>
    <w:rsid w:val="00223390"/>
    <w:rsid w:val="00223B84"/>
    <w:rsid w:val="00242156"/>
    <w:rsid w:val="0024280E"/>
    <w:rsid w:val="00243057"/>
    <w:rsid w:val="00246225"/>
    <w:rsid w:val="00251A8C"/>
    <w:rsid w:val="00254AB9"/>
    <w:rsid w:val="00254C68"/>
    <w:rsid w:val="00261569"/>
    <w:rsid w:val="00263279"/>
    <w:rsid w:val="00267A34"/>
    <w:rsid w:val="00274387"/>
    <w:rsid w:val="0027464B"/>
    <w:rsid w:val="00275F3E"/>
    <w:rsid w:val="002773A1"/>
    <w:rsid w:val="00284BB3"/>
    <w:rsid w:val="002854CC"/>
    <w:rsid w:val="00287853"/>
    <w:rsid w:val="002900B1"/>
    <w:rsid w:val="00296D42"/>
    <w:rsid w:val="002972FF"/>
    <w:rsid w:val="00297EB6"/>
    <w:rsid w:val="002A22D5"/>
    <w:rsid w:val="002A58C7"/>
    <w:rsid w:val="002B303A"/>
    <w:rsid w:val="002D29D4"/>
    <w:rsid w:val="002D2E49"/>
    <w:rsid w:val="002D79CA"/>
    <w:rsid w:val="002E16DE"/>
    <w:rsid w:val="002F7813"/>
    <w:rsid w:val="00305AF3"/>
    <w:rsid w:val="003078FD"/>
    <w:rsid w:val="00310343"/>
    <w:rsid w:val="00311982"/>
    <w:rsid w:val="003205CD"/>
    <w:rsid w:val="0032700C"/>
    <w:rsid w:val="00331644"/>
    <w:rsid w:val="00340645"/>
    <w:rsid w:val="00343DF3"/>
    <w:rsid w:val="0035004D"/>
    <w:rsid w:val="00352923"/>
    <w:rsid w:val="00355FF0"/>
    <w:rsid w:val="003626D4"/>
    <w:rsid w:val="0036455C"/>
    <w:rsid w:val="003721A3"/>
    <w:rsid w:val="003736DE"/>
    <w:rsid w:val="003737D4"/>
    <w:rsid w:val="00374601"/>
    <w:rsid w:val="00374EF7"/>
    <w:rsid w:val="00382184"/>
    <w:rsid w:val="00383559"/>
    <w:rsid w:val="00383788"/>
    <w:rsid w:val="003A10E9"/>
    <w:rsid w:val="003A2FAA"/>
    <w:rsid w:val="003B0A68"/>
    <w:rsid w:val="003B47F9"/>
    <w:rsid w:val="003B654D"/>
    <w:rsid w:val="003C031C"/>
    <w:rsid w:val="003D22CB"/>
    <w:rsid w:val="003D349B"/>
    <w:rsid w:val="003D507A"/>
    <w:rsid w:val="003D55D1"/>
    <w:rsid w:val="003E3BC4"/>
    <w:rsid w:val="003F0A12"/>
    <w:rsid w:val="003F2D45"/>
    <w:rsid w:val="003F60D2"/>
    <w:rsid w:val="003F72EB"/>
    <w:rsid w:val="004001E0"/>
    <w:rsid w:val="004012A3"/>
    <w:rsid w:val="00402602"/>
    <w:rsid w:val="0040290C"/>
    <w:rsid w:val="0040516E"/>
    <w:rsid w:val="0041016B"/>
    <w:rsid w:val="00415ED6"/>
    <w:rsid w:val="00425F57"/>
    <w:rsid w:val="00426298"/>
    <w:rsid w:val="0043101E"/>
    <w:rsid w:val="00433E27"/>
    <w:rsid w:val="004406B6"/>
    <w:rsid w:val="004523DC"/>
    <w:rsid w:val="00454E2D"/>
    <w:rsid w:val="00460438"/>
    <w:rsid w:val="00462DCA"/>
    <w:rsid w:val="004662D3"/>
    <w:rsid w:val="004739E0"/>
    <w:rsid w:val="00477690"/>
    <w:rsid w:val="0048321A"/>
    <w:rsid w:val="00485C2B"/>
    <w:rsid w:val="00485D9E"/>
    <w:rsid w:val="00487029"/>
    <w:rsid w:val="00495B5D"/>
    <w:rsid w:val="00495C57"/>
    <w:rsid w:val="004A2A8A"/>
    <w:rsid w:val="004B2DB9"/>
    <w:rsid w:val="004B50D4"/>
    <w:rsid w:val="004B752F"/>
    <w:rsid w:val="004C26FB"/>
    <w:rsid w:val="004C5065"/>
    <w:rsid w:val="004C6DD0"/>
    <w:rsid w:val="004D7D9F"/>
    <w:rsid w:val="004E561F"/>
    <w:rsid w:val="00501566"/>
    <w:rsid w:val="005021D3"/>
    <w:rsid w:val="00505F22"/>
    <w:rsid w:val="00512365"/>
    <w:rsid w:val="005137CE"/>
    <w:rsid w:val="00514DFB"/>
    <w:rsid w:val="00543109"/>
    <w:rsid w:val="00547F8C"/>
    <w:rsid w:val="005515B6"/>
    <w:rsid w:val="00555D54"/>
    <w:rsid w:val="00572246"/>
    <w:rsid w:val="0058278F"/>
    <w:rsid w:val="0058623F"/>
    <w:rsid w:val="0059386B"/>
    <w:rsid w:val="005959A2"/>
    <w:rsid w:val="00596A3D"/>
    <w:rsid w:val="00596C7C"/>
    <w:rsid w:val="0059723C"/>
    <w:rsid w:val="005A2A2A"/>
    <w:rsid w:val="005B0FCF"/>
    <w:rsid w:val="005B1266"/>
    <w:rsid w:val="005B4388"/>
    <w:rsid w:val="005B54BE"/>
    <w:rsid w:val="005B68B1"/>
    <w:rsid w:val="005B7454"/>
    <w:rsid w:val="005C1080"/>
    <w:rsid w:val="005C3B95"/>
    <w:rsid w:val="005D0BD3"/>
    <w:rsid w:val="005D6407"/>
    <w:rsid w:val="005E12FC"/>
    <w:rsid w:val="005E1504"/>
    <w:rsid w:val="005E5409"/>
    <w:rsid w:val="005F1FFF"/>
    <w:rsid w:val="005F430C"/>
    <w:rsid w:val="006008D2"/>
    <w:rsid w:val="00603B00"/>
    <w:rsid w:val="00612090"/>
    <w:rsid w:val="0061376A"/>
    <w:rsid w:val="0062002D"/>
    <w:rsid w:val="00620876"/>
    <w:rsid w:val="00625C57"/>
    <w:rsid w:val="00627A5C"/>
    <w:rsid w:val="00632093"/>
    <w:rsid w:val="00643B1B"/>
    <w:rsid w:val="00647B2E"/>
    <w:rsid w:val="0065046E"/>
    <w:rsid w:val="00651A92"/>
    <w:rsid w:val="00652573"/>
    <w:rsid w:val="00653DC6"/>
    <w:rsid w:val="00653F44"/>
    <w:rsid w:val="0065605A"/>
    <w:rsid w:val="006561B8"/>
    <w:rsid w:val="00656F46"/>
    <w:rsid w:val="006631DD"/>
    <w:rsid w:val="00664134"/>
    <w:rsid w:val="006654D9"/>
    <w:rsid w:val="00667E29"/>
    <w:rsid w:val="0067192B"/>
    <w:rsid w:val="006723CE"/>
    <w:rsid w:val="006768E0"/>
    <w:rsid w:val="00684391"/>
    <w:rsid w:val="0069138C"/>
    <w:rsid w:val="00691D63"/>
    <w:rsid w:val="006931CC"/>
    <w:rsid w:val="006A169E"/>
    <w:rsid w:val="006A1BDE"/>
    <w:rsid w:val="006A4429"/>
    <w:rsid w:val="006C071C"/>
    <w:rsid w:val="006D3F90"/>
    <w:rsid w:val="006D7445"/>
    <w:rsid w:val="006E1D41"/>
    <w:rsid w:val="006E24DC"/>
    <w:rsid w:val="006E3DF8"/>
    <w:rsid w:val="006E6C94"/>
    <w:rsid w:val="006F1E78"/>
    <w:rsid w:val="006F28CB"/>
    <w:rsid w:val="006F628E"/>
    <w:rsid w:val="007019B2"/>
    <w:rsid w:val="00710B8D"/>
    <w:rsid w:val="007163E5"/>
    <w:rsid w:val="00725542"/>
    <w:rsid w:val="00725C7C"/>
    <w:rsid w:val="007334AB"/>
    <w:rsid w:val="0073678B"/>
    <w:rsid w:val="00745891"/>
    <w:rsid w:val="00747542"/>
    <w:rsid w:val="00753BBD"/>
    <w:rsid w:val="007547E0"/>
    <w:rsid w:val="00755A78"/>
    <w:rsid w:val="00755B90"/>
    <w:rsid w:val="00760072"/>
    <w:rsid w:val="00761270"/>
    <w:rsid w:val="0076292D"/>
    <w:rsid w:val="00782623"/>
    <w:rsid w:val="00784D55"/>
    <w:rsid w:val="00791638"/>
    <w:rsid w:val="00792C7A"/>
    <w:rsid w:val="0079397B"/>
    <w:rsid w:val="00794DFB"/>
    <w:rsid w:val="0079682A"/>
    <w:rsid w:val="007A19C1"/>
    <w:rsid w:val="007A7135"/>
    <w:rsid w:val="007B0B8B"/>
    <w:rsid w:val="007C4AC2"/>
    <w:rsid w:val="007C5D4F"/>
    <w:rsid w:val="007C6947"/>
    <w:rsid w:val="007D0190"/>
    <w:rsid w:val="007D3A79"/>
    <w:rsid w:val="007D3D91"/>
    <w:rsid w:val="007D5A0C"/>
    <w:rsid w:val="007D6A44"/>
    <w:rsid w:val="007D7A9F"/>
    <w:rsid w:val="007E1A25"/>
    <w:rsid w:val="007F5204"/>
    <w:rsid w:val="008006FF"/>
    <w:rsid w:val="008019C6"/>
    <w:rsid w:val="0080378F"/>
    <w:rsid w:val="0082596B"/>
    <w:rsid w:val="0083227E"/>
    <w:rsid w:val="00833F21"/>
    <w:rsid w:val="008548AF"/>
    <w:rsid w:val="008570AD"/>
    <w:rsid w:val="00860960"/>
    <w:rsid w:val="00864A81"/>
    <w:rsid w:val="0087076B"/>
    <w:rsid w:val="008717CB"/>
    <w:rsid w:val="00881522"/>
    <w:rsid w:val="00884937"/>
    <w:rsid w:val="008A1FFC"/>
    <w:rsid w:val="008A33C5"/>
    <w:rsid w:val="008A6C47"/>
    <w:rsid w:val="008B200B"/>
    <w:rsid w:val="008B3A4F"/>
    <w:rsid w:val="008B51B8"/>
    <w:rsid w:val="008C02FD"/>
    <w:rsid w:val="008C1273"/>
    <w:rsid w:val="008C204D"/>
    <w:rsid w:val="008D7B77"/>
    <w:rsid w:val="008E0FA2"/>
    <w:rsid w:val="008E437F"/>
    <w:rsid w:val="008F2013"/>
    <w:rsid w:val="008F640C"/>
    <w:rsid w:val="00910D20"/>
    <w:rsid w:val="00916068"/>
    <w:rsid w:val="00922FBF"/>
    <w:rsid w:val="00923688"/>
    <w:rsid w:val="00936BDF"/>
    <w:rsid w:val="00941907"/>
    <w:rsid w:val="00941C05"/>
    <w:rsid w:val="00942123"/>
    <w:rsid w:val="00944F0B"/>
    <w:rsid w:val="00950C2F"/>
    <w:rsid w:val="00953362"/>
    <w:rsid w:val="00953641"/>
    <w:rsid w:val="00955652"/>
    <w:rsid w:val="0095650D"/>
    <w:rsid w:val="00965274"/>
    <w:rsid w:val="00973272"/>
    <w:rsid w:val="009841AF"/>
    <w:rsid w:val="00986FB2"/>
    <w:rsid w:val="009872A3"/>
    <w:rsid w:val="009947D5"/>
    <w:rsid w:val="009948D5"/>
    <w:rsid w:val="00997178"/>
    <w:rsid w:val="009A0102"/>
    <w:rsid w:val="009A33BB"/>
    <w:rsid w:val="009A370D"/>
    <w:rsid w:val="009A4807"/>
    <w:rsid w:val="009A4B39"/>
    <w:rsid w:val="009A4D16"/>
    <w:rsid w:val="009A5A59"/>
    <w:rsid w:val="009B3481"/>
    <w:rsid w:val="009B3DDB"/>
    <w:rsid w:val="009C10D4"/>
    <w:rsid w:val="009C563A"/>
    <w:rsid w:val="009D0686"/>
    <w:rsid w:val="009D06D1"/>
    <w:rsid w:val="009D5071"/>
    <w:rsid w:val="009D5380"/>
    <w:rsid w:val="009D6253"/>
    <w:rsid w:val="009D78F5"/>
    <w:rsid w:val="009E052D"/>
    <w:rsid w:val="009E056B"/>
    <w:rsid w:val="009E2E40"/>
    <w:rsid w:val="009F0A9F"/>
    <w:rsid w:val="009F33D0"/>
    <w:rsid w:val="00A02142"/>
    <w:rsid w:val="00A1082E"/>
    <w:rsid w:val="00A13049"/>
    <w:rsid w:val="00A13E3C"/>
    <w:rsid w:val="00A162A7"/>
    <w:rsid w:val="00A218F7"/>
    <w:rsid w:val="00A32929"/>
    <w:rsid w:val="00A33AE4"/>
    <w:rsid w:val="00A34A0E"/>
    <w:rsid w:val="00A36296"/>
    <w:rsid w:val="00A378ED"/>
    <w:rsid w:val="00A40843"/>
    <w:rsid w:val="00A41DD9"/>
    <w:rsid w:val="00A42F6F"/>
    <w:rsid w:val="00A46827"/>
    <w:rsid w:val="00A50E57"/>
    <w:rsid w:val="00A5274F"/>
    <w:rsid w:val="00A534AE"/>
    <w:rsid w:val="00A55FB4"/>
    <w:rsid w:val="00A5765E"/>
    <w:rsid w:val="00A6205E"/>
    <w:rsid w:val="00A649D9"/>
    <w:rsid w:val="00A8253C"/>
    <w:rsid w:val="00A91855"/>
    <w:rsid w:val="00AA1170"/>
    <w:rsid w:val="00AA1EA0"/>
    <w:rsid w:val="00AA26A5"/>
    <w:rsid w:val="00AA2F49"/>
    <w:rsid w:val="00AB0F92"/>
    <w:rsid w:val="00AB1333"/>
    <w:rsid w:val="00AB28BB"/>
    <w:rsid w:val="00AB495B"/>
    <w:rsid w:val="00AE3BF9"/>
    <w:rsid w:val="00AE5403"/>
    <w:rsid w:val="00B03F76"/>
    <w:rsid w:val="00B07D87"/>
    <w:rsid w:val="00B11BF9"/>
    <w:rsid w:val="00B17A6D"/>
    <w:rsid w:val="00B21E28"/>
    <w:rsid w:val="00B24267"/>
    <w:rsid w:val="00B2648A"/>
    <w:rsid w:val="00B31CF9"/>
    <w:rsid w:val="00B4067A"/>
    <w:rsid w:val="00B51392"/>
    <w:rsid w:val="00B5386F"/>
    <w:rsid w:val="00B560C8"/>
    <w:rsid w:val="00B605FF"/>
    <w:rsid w:val="00B64945"/>
    <w:rsid w:val="00B759C2"/>
    <w:rsid w:val="00B759CB"/>
    <w:rsid w:val="00B76E17"/>
    <w:rsid w:val="00B80F4C"/>
    <w:rsid w:val="00B90018"/>
    <w:rsid w:val="00B95B38"/>
    <w:rsid w:val="00BA46F4"/>
    <w:rsid w:val="00BB30AB"/>
    <w:rsid w:val="00BB3614"/>
    <w:rsid w:val="00BC5C43"/>
    <w:rsid w:val="00BD164A"/>
    <w:rsid w:val="00BD60CB"/>
    <w:rsid w:val="00BD6B4B"/>
    <w:rsid w:val="00BE0662"/>
    <w:rsid w:val="00BE1827"/>
    <w:rsid w:val="00BE631D"/>
    <w:rsid w:val="00BF03BE"/>
    <w:rsid w:val="00BF59F8"/>
    <w:rsid w:val="00C0603B"/>
    <w:rsid w:val="00C209AF"/>
    <w:rsid w:val="00C21D91"/>
    <w:rsid w:val="00C255E2"/>
    <w:rsid w:val="00C31182"/>
    <w:rsid w:val="00C56EAF"/>
    <w:rsid w:val="00C5776D"/>
    <w:rsid w:val="00C60B25"/>
    <w:rsid w:val="00C61CA2"/>
    <w:rsid w:val="00C63A4D"/>
    <w:rsid w:val="00C80638"/>
    <w:rsid w:val="00C93FB0"/>
    <w:rsid w:val="00C9619D"/>
    <w:rsid w:val="00C9644B"/>
    <w:rsid w:val="00CA4221"/>
    <w:rsid w:val="00CB12AE"/>
    <w:rsid w:val="00CB4013"/>
    <w:rsid w:val="00CB4C24"/>
    <w:rsid w:val="00CC1BA0"/>
    <w:rsid w:val="00CC2870"/>
    <w:rsid w:val="00CD38F9"/>
    <w:rsid w:val="00CD4B94"/>
    <w:rsid w:val="00CD693F"/>
    <w:rsid w:val="00CE14BE"/>
    <w:rsid w:val="00CF228A"/>
    <w:rsid w:val="00CF24DA"/>
    <w:rsid w:val="00CF6418"/>
    <w:rsid w:val="00D01BFC"/>
    <w:rsid w:val="00D048A5"/>
    <w:rsid w:val="00D04F7A"/>
    <w:rsid w:val="00D069BD"/>
    <w:rsid w:val="00D20911"/>
    <w:rsid w:val="00D24FA5"/>
    <w:rsid w:val="00D2564A"/>
    <w:rsid w:val="00D257A0"/>
    <w:rsid w:val="00D30C3B"/>
    <w:rsid w:val="00D419D1"/>
    <w:rsid w:val="00D43DFE"/>
    <w:rsid w:val="00D45439"/>
    <w:rsid w:val="00D5349E"/>
    <w:rsid w:val="00D567EE"/>
    <w:rsid w:val="00D61D67"/>
    <w:rsid w:val="00D62EB7"/>
    <w:rsid w:val="00D64F6B"/>
    <w:rsid w:val="00D67618"/>
    <w:rsid w:val="00D7352D"/>
    <w:rsid w:val="00D768F6"/>
    <w:rsid w:val="00D8299D"/>
    <w:rsid w:val="00D83A39"/>
    <w:rsid w:val="00D85A5F"/>
    <w:rsid w:val="00D921E6"/>
    <w:rsid w:val="00D933FB"/>
    <w:rsid w:val="00D9420B"/>
    <w:rsid w:val="00DA5BC6"/>
    <w:rsid w:val="00DB3705"/>
    <w:rsid w:val="00DB6E8B"/>
    <w:rsid w:val="00DC401E"/>
    <w:rsid w:val="00DC42FA"/>
    <w:rsid w:val="00DC4FFF"/>
    <w:rsid w:val="00DC5869"/>
    <w:rsid w:val="00DD28A8"/>
    <w:rsid w:val="00DE231F"/>
    <w:rsid w:val="00DE35A2"/>
    <w:rsid w:val="00E03B20"/>
    <w:rsid w:val="00E05F5F"/>
    <w:rsid w:val="00E119F6"/>
    <w:rsid w:val="00E27C75"/>
    <w:rsid w:val="00E3232E"/>
    <w:rsid w:val="00E37A7C"/>
    <w:rsid w:val="00E4135E"/>
    <w:rsid w:val="00E43624"/>
    <w:rsid w:val="00E514BE"/>
    <w:rsid w:val="00E51800"/>
    <w:rsid w:val="00E557BB"/>
    <w:rsid w:val="00E57111"/>
    <w:rsid w:val="00E60901"/>
    <w:rsid w:val="00E62143"/>
    <w:rsid w:val="00E6261B"/>
    <w:rsid w:val="00E663F1"/>
    <w:rsid w:val="00E66C75"/>
    <w:rsid w:val="00E90BA4"/>
    <w:rsid w:val="00E9184F"/>
    <w:rsid w:val="00E91C67"/>
    <w:rsid w:val="00E924B1"/>
    <w:rsid w:val="00EA0AAE"/>
    <w:rsid w:val="00EA69FA"/>
    <w:rsid w:val="00EB7D03"/>
    <w:rsid w:val="00EB7FFE"/>
    <w:rsid w:val="00EC259D"/>
    <w:rsid w:val="00EC4722"/>
    <w:rsid w:val="00ED205A"/>
    <w:rsid w:val="00ED6AAA"/>
    <w:rsid w:val="00EE2113"/>
    <w:rsid w:val="00EF1F1E"/>
    <w:rsid w:val="00F00E00"/>
    <w:rsid w:val="00F01AA2"/>
    <w:rsid w:val="00F0395B"/>
    <w:rsid w:val="00F04E91"/>
    <w:rsid w:val="00F05CCC"/>
    <w:rsid w:val="00F2149C"/>
    <w:rsid w:val="00F237E0"/>
    <w:rsid w:val="00F248F3"/>
    <w:rsid w:val="00F257DD"/>
    <w:rsid w:val="00F264A0"/>
    <w:rsid w:val="00F267C4"/>
    <w:rsid w:val="00F4313A"/>
    <w:rsid w:val="00F43CA5"/>
    <w:rsid w:val="00F454BF"/>
    <w:rsid w:val="00F5405C"/>
    <w:rsid w:val="00F61513"/>
    <w:rsid w:val="00F63966"/>
    <w:rsid w:val="00F64E9D"/>
    <w:rsid w:val="00F76A5B"/>
    <w:rsid w:val="00F77909"/>
    <w:rsid w:val="00F8180B"/>
    <w:rsid w:val="00F91943"/>
    <w:rsid w:val="00F974F2"/>
    <w:rsid w:val="00FA4399"/>
    <w:rsid w:val="00FA6B43"/>
    <w:rsid w:val="00FB48DF"/>
    <w:rsid w:val="00FB5204"/>
    <w:rsid w:val="00FB6129"/>
    <w:rsid w:val="00FB7274"/>
    <w:rsid w:val="00FC29C6"/>
    <w:rsid w:val="00FD75F8"/>
    <w:rsid w:val="00FE1E4C"/>
    <w:rsid w:val="00FE3A35"/>
    <w:rsid w:val="00FE6288"/>
    <w:rsid w:val="00FF1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A4A0"/>
  <w15:docId w15:val="{3A25DD52-117F-4E1B-BCDB-A2B49B44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E71"/>
  </w:style>
  <w:style w:type="paragraph" w:styleId="Heading4">
    <w:name w:val="heading 4"/>
    <w:basedOn w:val="Normal"/>
    <w:link w:val="Heading4Char"/>
    <w:uiPriority w:val="9"/>
    <w:qFormat/>
    <w:rsid w:val="006931C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1E"/>
    <w:pPr>
      <w:ind w:left="720"/>
      <w:contextualSpacing/>
    </w:pPr>
  </w:style>
  <w:style w:type="table" w:styleId="TableGrid">
    <w:name w:val="Table Grid"/>
    <w:basedOn w:val="TableNormal"/>
    <w:uiPriority w:val="59"/>
    <w:rsid w:val="00E1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204"/>
    <w:pPr>
      <w:tabs>
        <w:tab w:val="center" w:pos="4536"/>
        <w:tab w:val="right" w:pos="9072"/>
      </w:tabs>
    </w:pPr>
  </w:style>
  <w:style w:type="character" w:customStyle="1" w:styleId="HeaderChar">
    <w:name w:val="Header Char"/>
    <w:basedOn w:val="DefaultParagraphFont"/>
    <w:link w:val="Header"/>
    <w:uiPriority w:val="99"/>
    <w:rsid w:val="00FB5204"/>
  </w:style>
  <w:style w:type="paragraph" w:styleId="Footer">
    <w:name w:val="footer"/>
    <w:basedOn w:val="Normal"/>
    <w:link w:val="FooterChar"/>
    <w:uiPriority w:val="99"/>
    <w:unhideWhenUsed/>
    <w:rsid w:val="00FB5204"/>
    <w:pPr>
      <w:tabs>
        <w:tab w:val="center" w:pos="4536"/>
        <w:tab w:val="right" w:pos="9072"/>
      </w:tabs>
    </w:pPr>
  </w:style>
  <w:style w:type="character" w:customStyle="1" w:styleId="FooterChar">
    <w:name w:val="Footer Char"/>
    <w:basedOn w:val="DefaultParagraphFont"/>
    <w:link w:val="Footer"/>
    <w:uiPriority w:val="99"/>
    <w:rsid w:val="00FB5204"/>
  </w:style>
  <w:style w:type="paragraph" w:styleId="BalloonText">
    <w:name w:val="Balloon Text"/>
    <w:basedOn w:val="Normal"/>
    <w:link w:val="BalloonTextChar"/>
    <w:uiPriority w:val="99"/>
    <w:semiHidden/>
    <w:unhideWhenUsed/>
    <w:rsid w:val="00026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06"/>
    <w:rPr>
      <w:rFonts w:ascii="Segoe UI" w:hAnsi="Segoe UI" w:cs="Segoe UI"/>
      <w:sz w:val="18"/>
      <w:szCs w:val="18"/>
    </w:rPr>
  </w:style>
  <w:style w:type="character" w:customStyle="1" w:styleId="Heading4Char">
    <w:name w:val="Heading 4 Char"/>
    <w:basedOn w:val="DefaultParagraphFont"/>
    <w:link w:val="Heading4"/>
    <w:uiPriority w:val="9"/>
    <w:rsid w:val="006931CC"/>
    <w:rPr>
      <w:rFonts w:ascii="Times New Roman" w:eastAsia="Times New Roman" w:hAnsi="Times New Roman" w:cs="Times New Roman"/>
      <w:b/>
      <w:bCs/>
      <w:sz w:val="24"/>
      <w:szCs w:val="24"/>
    </w:rPr>
  </w:style>
  <w:style w:type="character" w:customStyle="1" w:styleId="fontstyle01">
    <w:name w:val="fontstyle01"/>
    <w:basedOn w:val="DefaultParagraphFont"/>
    <w:rsid w:val="00310343"/>
    <w:rPr>
      <w:rFonts w:ascii="Times New Roman" w:hAnsi="Times New Roman" w:cs="Times New Roman" w:hint="default"/>
      <w:b w:val="0"/>
      <w:bCs w:val="0"/>
      <w:i w:val="0"/>
      <w:iCs w:val="0"/>
      <w:color w:val="000000"/>
      <w:sz w:val="24"/>
      <w:szCs w:val="24"/>
    </w:rPr>
  </w:style>
  <w:style w:type="character" w:styleId="Hyperlink">
    <w:name w:val="Hyperlink"/>
    <w:basedOn w:val="DefaultParagraphFont"/>
    <w:uiPriority w:val="99"/>
    <w:unhideWhenUsed/>
    <w:rsid w:val="00B17A6D"/>
    <w:rPr>
      <w:color w:val="0000FF" w:themeColor="hyperlink"/>
      <w:u w:val="single"/>
    </w:rPr>
  </w:style>
  <w:style w:type="paragraph" w:styleId="NoSpacing">
    <w:name w:val="No Spacing"/>
    <w:uiPriority w:val="1"/>
    <w:qFormat/>
    <w:rsid w:val="0079682A"/>
  </w:style>
  <w:style w:type="paragraph" w:customStyle="1" w:styleId="Default">
    <w:name w:val="Default"/>
    <w:rsid w:val="00352923"/>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7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4403-5A70-4BAF-9650-D01469B5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4738</Words>
  <Characters>27008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Kristina Carapic</cp:lastModifiedBy>
  <cp:revision>13</cp:revision>
  <cp:lastPrinted>2022-08-03T07:34:00Z</cp:lastPrinted>
  <dcterms:created xsi:type="dcterms:W3CDTF">2023-07-31T08:14:00Z</dcterms:created>
  <dcterms:modified xsi:type="dcterms:W3CDTF">2023-07-31T08:28:00Z</dcterms:modified>
</cp:coreProperties>
</file>